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BAF0" w14:textId="460D6CC3" w:rsidR="00683931" w:rsidRPr="002D73B5" w:rsidRDefault="00CF2EE6" w:rsidP="00683931">
      <w:pPr>
        <w:ind w:left="284" w:right="206"/>
        <w:jc w:val="center"/>
        <w:rPr>
          <w:rFonts w:ascii="Times New Roman" w:hAnsi="Times New Roman" w:cs="Times New Roman"/>
          <w:b/>
          <w:noProof/>
          <w:spacing w:val="-3"/>
          <w:w w:val="95"/>
          <w:sz w:val="36"/>
          <w:szCs w:val="36"/>
        </w:rPr>
      </w:pPr>
      <w:r w:rsidRPr="00CF2EE6">
        <w:rPr>
          <w:rFonts w:ascii="Times New Roman" w:hAnsi="Times New Roman" w:cs="Times New Roman"/>
          <w:b/>
          <w:noProof/>
          <w:spacing w:val="-3"/>
          <w:w w:val="95"/>
          <w:sz w:val="36"/>
          <w:szCs w:val="36"/>
        </w:rPr>
        <w:t>Analysis of the influence of economic factors on tax revenue in 1993</w:t>
      </w:r>
      <w:r>
        <w:rPr>
          <w:rFonts w:ascii="Times New Roman" w:hAnsi="Times New Roman" w:cs="Times New Roman"/>
          <w:b/>
          <w:noProof/>
          <w:spacing w:val="-3"/>
          <w:w w:val="95"/>
          <w:sz w:val="36"/>
          <w:szCs w:val="36"/>
        </w:rPr>
        <w:t>–</w:t>
      </w:r>
      <w:r w:rsidRPr="00CF2EE6">
        <w:rPr>
          <w:rFonts w:ascii="Times New Roman" w:hAnsi="Times New Roman" w:cs="Times New Roman"/>
          <w:b/>
          <w:noProof/>
          <w:spacing w:val="-3"/>
          <w:w w:val="95"/>
          <w:sz w:val="36"/>
          <w:szCs w:val="36"/>
        </w:rPr>
        <w:t>2022</w:t>
      </w:r>
    </w:p>
    <w:p w14:paraId="3C3B3612" w14:textId="4D3E5643" w:rsidR="00683931" w:rsidRPr="000C783B" w:rsidRDefault="00FE3D02"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FE3D02">
        <w:rPr>
          <w:rFonts w:ascii="Times" w:eastAsiaTheme="minorEastAsia" w:hAnsi="Times" w:cs="Times"/>
          <w:b/>
          <w:bCs/>
          <w:color w:val="auto"/>
          <w:spacing w:val="-3"/>
          <w:kern w:val="1"/>
        </w:rPr>
        <w:t>Arivatu Ni’mati Rahmatika</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00CF2EE6" w:rsidRPr="00CF2EE6">
        <w:rPr>
          <w:rFonts w:ascii="Times" w:eastAsiaTheme="minorEastAsia" w:hAnsi="Times" w:cs="Times"/>
          <w:b/>
          <w:bCs/>
          <w:color w:val="auto"/>
          <w:spacing w:val="-3"/>
          <w:kern w:val="1"/>
        </w:rPr>
        <w:t>Kharisma Ruudlotul Falah</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r w:rsidR="004A5CC1" w:rsidRPr="002467B8">
        <w:rPr>
          <w:rFonts w:ascii="Times New Roman" w:hAnsi="Times New Roman" w:cs="Times New Roman"/>
          <w:noProof/>
          <w:color w:val="auto"/>
          <w:spacing w:val="-3"/>
          <w:w w:val="95"/>
          <w:position w:val="11"/>
          <w:sz w:val="14"/>
        </w:rPr>
        <w:t>*</w:t>
      </w:r>
    </w:p>
    <w:p w14:paraId="469622CF"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08C249FA" w14:textId="34FA4376"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 xml:space="preserve">,2 </w:t>
      </w:r>
      <w:r w:rsidR="000352CE" w:rsidRPr="000352CE">
        <w:rPr>
          <w:rFonts w:ascii="Times" w:eastAsiaTheme="minorEastAsia" w:hAnsi="Times" w:cs="Times"/>
          <w:color w:val="auto"/>
          <w:spacing w:val="-3"/>
          <w:kern w:val="1"/>
          <w:sz w:val="20"/>
          <w:szCs w:val="20"/>
        </w:rPr>
        <w:t>KH.A. Wahab Hasbullah</w:t>
      </w:r>
      <w:r w:rsidR="000352CE">
        <w:rPr>
          <w:rFonts w:ascii="Times" w:eastAsiaTheme="minorEastAsia" w:hAnsi="Times" w:cs="Times"/>
          <w:color w:val="auto"/>
          <w:spacing w:val="-3"/>
          <w:kern w:val="1"/>
          <w:sz w:val="20"/>
          <w:szCs w:val="20"/>
        </w:rPr>
        <w:t xml:space="preserve"> University</w:t>
      </w:r>
      <w:r>
        <w:rPr>
          <w:rFonts w:ascii="Times" w:eastAsiaTheme="minorEastAsia" w:hAnsi="Times" w:cs="Times"/>
          <w:color w:val="auto"/>
          <w:spacing w:val="-3"/>
          <w:kern w:val="1"/>
          <w:sz w:val="20"/>
          <w:szCs w:val="20"/>
        </w:rPr>
        <w:t xml:space="preserve">, </w:t>
      </w:r>
      <w:r w:rsidR="000352CE">
        <w:rPr>
          <w:rFonts w:ascii="Times" w:eastAsiaTheme="minorEastAsia" w:hAnsi="Times" w:cs="Times"/>
          <w:color w:val="auto"/>
          <w:spacing w:val="-3"/>
          <w:kern w:val="1"/>
          <w:sz w:val="20"/>
          <w:szCs w:val="20"/>
        </w:rPr>
        <w:t>Jombang</w:t>
      </w:r>
      <w:r>
        <w:rPr>
          <w:rFonts w:ascii="Times" w:eastAsiaTheme="minorEastAsia" w:hAnsi="Times" w:cs="Times"/>
          <w:color w:val="auto"/>
          <w:spacing w:val="-3"/>
          <w:kern w:val="1"/>
          <w:sz w:val="20"/>
          <w:szCs w:val="20"/>
        </w:rPr>
        <w:t xml:space="preserve">, </w:t>
      </w:r>
      <w:r w:rsidR="000352CE" w:rsidRPr="000352CE">
        <w:rPr>
          <w:rFonts w:ascii="Times" w:eastAsiaTheme="minorEastAsia" w:hAnsi="Times" w:cs="Times"/>
          <w:color w:val="auto"/>
          <w:spacing w:val="-3"/>
          <w:kern w:val="1"/>
          <w:sz w:val="20"/>
          <w:szCs w:val="20"/>
        </w:rPr>
        <w:t>61419</w:t>
      </w:r>
      <w:r>
        <w:rPr>
          <w:rFonts w:ascii="Times" w:eastAsiaTheme="minorEastAsia" w:hAnsi="Times" w:cs="Times"/>
          <w:color w:val="auto"/>
          <w:spacing w:val="-3"/>
          <w:kern w:val="1"/>
          <w:sz w:val="20"/>
          <w:szCs w:val="20"/>
        </w:rPr>
        <w:t xml:space="preserve">, </w:t>
      </w:r>
      <w:r w:rsidR="000352CE">
        <w:rPr>
          <w:rFonts w:ascii="Times" w:eastAsiaTheme="minorEastAsia" w:hAnsi="Times" w:cs="Times"/>
          <w:color w:val="auto"/>
          <w:spacing w:val="-3"/>
          <w:kern w:val="1"/>
          <w:sz w:val="20"/>
          <w:szCs w:val="20"/>
        </w:rPr>
        <w:t>East Java</w:t>
      </w:r>
      <w:r w:rsidRPr="000C783B">
        <w:rPr>
          <w:rFonts w:ascii="Times" w:eastAsiaTheme="minorEastAsia" w:hAnsi="Times" w:cs="Times"/>
          <w:color w:val="auto"/>
          <w:spacing w:val="-3"/>
          <w:kern w:val="1"/>
          <w:sz w:val="20"/>
          <w:szCs w:val="20"/>
        </w:rPr>
        <w:t>, Indonesia</w:t>
      </w:r>
    </w:p>
    <w:p w14:paraId="209CA914"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350F3304"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2324F69F" w14:textId="44F94177" w:rsidR="00683931" w:rsidRDefault="00DF790A" w:rsidP="00683931">
      <w:pPr>
        <w:pStyle w:val="a"/>
        <w:spacing w:line="276" w:lineRule="auto"/>
        <w:ind w:left="284" w:right="206"/>
        <w:contextualSpacing/>
        <w:jc w:val="center"/>
      </w:pPr>
      <w:hyperlink r:id="rId7" w:history="1">
        <w:r w:rsidRPr="00191647">
          <w:rPr>
            <w:rStyle w:val="Hyperlink"/>
            <w:rFonts w:ascii="Times New Roman" w:hAnsi="Times New Roman" w:cs="Times New Roman"/>
            <w:sz w:val="20"/>
            <w:szCs w:val="20"/>
          </w:rPr>
          <w:t>arivaturahmatika@gmail.com</w:t>
        </w:r>
      </w:hyperlink>
      <w:r w:rsidR="00683931">
        <w:rPr>
          <w:rFonts w:ascii="Times" w:eastAsiaTheme="minorEastAsia" w:hAnsi="Times" w:cs="Times"/>
          <w:bCs/>
          <w:spacing w:val="-3"/>
          <w:kern w:val="1"/>
          <w:sz w:val="20"/>
          <w:szCs w:val="20"/>
        </w:rPr>
        <w:t xml:space="preserve">, </w:t>
      </w:r>
      <w:hyperlink r:id="rId8" w:history="1">
        <w:r w:rsidRPr="00191647">
          <w:rPr>
            <w:rStyle w:val="Hyperlink"/>
            <w:rFonts w:ascii="Times" w:hAnsi="Times" w:cs="Times"/>
            <w:sz w:val="20"/>
            <w:szCs w:val="20"/>
          </w:rPr>
          <w:t>kharisma181003@gmail.com</w:t>
        </w:r>
      </w:hyperlink>
      <w:r w:rsidR="004A5CC1" w:rsidRPr="002467B8">
        <w:rPr>
          <w:rFonts w:ascii="Times New Roman" w:hAnsi="Times New Roman" w:cs="Times New Roman"/>
          <w:noProof/>
          <w:color w:val="auto"/>
          <w:spacing w:val="-3"/>
          <w:w w:val="95"/>
          <w:position w:val="11"/>
          <w:sz w:val="14"/>
        </w:rPr>
        <w:t>*</w:t>
      </w:r>
      <w:r>
        <w:rPr>
          <w:rFonts w:ascii="Times" w:hAnsi="Times" w:cs="Times"/>
          <w:sz w:val="20"/>
          <w:szCs w:val="20"/>
        </w:rPr>
        <w:t xml:space="preserve"> </w:t>
      </w:r>
    </w:p>
    <w:p w14:paraId="5C160741"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54212C1E"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17A65D22"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644F99D8"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5CCDF205" w14:textId="55ABFE0B" w:rsidR="00683931" w:rsidRPr="006275FA" w:rsidRDefault="004A5CC1"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4A5CC1">
        <w:rPr>
          <w:rFonts w:ascii="Times" w:eastAsiaTheme="minorEastAsia" w:hAnsi="Times" w:cs="Times"/>
          <w:color w:val="auto"/>
          <w:spacing w:val="-3"/>
          <w:kern w:val="1"/>
          <w:sz w:val="20"/>
          <w:szCs w:val="20"/>
        </w:rPr>
        <w:t>This study aims to analyze the influence of economic factors on tax revenue in Indonesia during the period 1993-2022. The method used is multiple linear regression analysis to identify the relationship between the dependent variable (tax revenue) and the independent variables (Gross Domestic Product, inflation, unemployment rate, and exchange rate). The results showed that GDP has a positive and significant influence on tax revenue, where each increase in GDP by one unit will increase tax revenue by 0.213 units. In contrast, inflation shows an insignificant negative effect, while the unemployment rate has a negative effect and is close to significance. This study brings novelty by enhancing the understanding of the relationship between macroeconomic variables and tax revenues. The advantages of this study lie in the use of comprehensive data spanning almost three decades, allowing for a robust analysis of long-term trends. However, this study has limitations, including the exclusion of other potential variables that may affect tax revenue, as well as the reliance on annual data, which may overlook short-term fluctuations. For future research, it is recommended to consider additional variables such as tax policy and international conditions, as well as using higher-frequency data to capture more granular insights into the factors influencing tax revenue.</w:t>
      </w:r>
    </w:p>
    <w:p w14:paraId="63CAA200" w14:textId="77777777" w:rsidR="00683931" w:rsidRPr="00793CB4" w:rsidRDefault="00683931" w:rsidP="00683931">
      <w:pPr>
        <w:wordWrap/>
        <w:spacing w:line="276" w:lineRule="auto"/>
        <w:rPr>
          <w:rFonts w:ascii="Times New Roman" w:hAnsi="Times New Roman" w:cs="Times New Roman"/>
          <w:sz w:val="18"/>
          <w:szCs w:val="18"/>
        </w:rPr>
      </w:pPr>
    </w:p>
    <w:p w14:paraId="6FB5C153" w14:textId="28C68649"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DF790A" w:rsidRPr="00DF790A">
        <w:rPr>
          <w:rFonts w:ascii="Times" w:hAnsi="Times" w:cs="Times"/>
          <w:spacing w:val="-3"/>
          <w:kern w:val="1"/>
          <w:szCs w:val="20"/>
        </w:rPr>
        <w:t>tax revenue, GDP, inflation, exchange rate, unemployment, investment</w:t>
      </w:r>
    </w:p>
    <w:p w14:paraId="2AC67980" w14:textId="77777777" w:rsidR="00683931" w:rsidRDefault="00683931" w:rsidP="00683931">
      <w:pPr>
        <w:wordWrap/>
        <w:rPr>
          <w:rFonts w:ascii="Times" w:hAnsi="Times" w:cs="Times"/>
          <w:spacing w:val="-3"/>
          <w:kern w:val="1"/>
          <w:szCs w:val="20"/>
        </w:rPr>
      </w:pPr>
    </w:p>
    <w:p w14:paraId="1B2FF027"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191CDB0B"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030BE46E"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7A47029C"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113C12CA"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E96675">
        <w:rPr>
          <w:rFonts w:ascii="Times New Roman" w:hAnsi="Times New Roman" w:cs="Times New Roman"/>
          <w:b/>
          <w:bCs/>
          <w:spacing w:val="-2"/>
          <w:sz w:val="12"/>
          <w:szCs w:val="12"/>
        </w:rPr>
        <w:t xml:space="preserve">Fact </w:t>
      </w:r>
      <w:r w:rsidRPr="006B7F7D">
        <w:rPr>
          <w:rFonts w:ascii="Times New Roman" w:hAnsi="Times New Roman" w:cs="Times New Roman"/>
          <w:b/>
          <w:bCs/>
          <w:spacing w:val="-2"/>
          <w:sz w:val="12"/>
          <w:szCs w:val="12"/>
        </w:rPr>
        <w:t xml:space="preserve">: Breakthrough Development Journal in </w:t>
      </w:r>
      <w:r w:rsidR="00E96675">
        <w:rPr>
          <w:rFonts w:ascii="Times New Roman" w:hAnsi="Times New Roman" w:cs="Times New Roman"/>
          <w:b/>
          <w:bCs/>
          <w:spacing w:val="-2"/>
          <w:sz w:val="12"/>
          <w:szCs w:val="12"/>
        </w:rPr>
        <w:t>Financial &amp; Accounting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48A97A04"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28BAD2DB" w14:textId="77777777" w:rsidR="00683931" w:rsidRDefault="00683931" w:rsidP="00683931">
      <w:pPr>
        <w:rPr>
          <w:rFonts w:ascii="Times New Roman" w:hAnsi="Times New Roman" w:cs="Times New Roman"/>
          <w:b/>
          <w:bCs/>
          <w:spacing w:val="-2"/>
          <w:sz w:val="12"/>
          <w:szCs w:val="12"/>
        </w:rPr>
      </w:pPr>
    </w:p>
    <w:p w14:paraId="2237E883" w14:textId="77777777" w:rsidR="00201EB2" w:rsidRDefault="00201EB2" w:rsidP="00683931">
      <w:pPr>
        <w:rPr>
          <w:rFonts w:ascii="Times New Roman" w:hAnsi="Times New Roman" w:cs="Times New Roman"/>
          <w:b/>
          <w:bCs/>
          <w:spacing w:val="-2"/>
          <w:sz w:val="12"/>
          <w:szCs w:val="12"/>
        </w:rPr>
      </w:pPr>
    </w:p>
    <w:p w14:paraId="55DFB1F8"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0915A054" w14:textId="231B1D0B" w:rsidR="00DF790A" w:rsidRPr="00DF790A" w:rsidRDefault="00DF790A" w:rsidP="00DF790A">
      <w:pPr>
        <w:spacing w:line="276" w:lineRule="auto"/>
        <w:ind w:right="-52" w:firstLine="567"/>
        <w:rPr>
          <w:rFonts w:ascii="Times" w:hAnsi="Times" w:cs="Times"/>
          <w:spacing w:val="-3"/>
          <w:kern w:val="1"/>
          <w:sz w:val="22"/>
        </w:rPr>
      </w:pPr>
      <w:r w:rsidRPr="00DF790A">
        <w:rPr>
          <w:rFonts w:ascii="Times" w:hAnsi="Times" w:cs="Times"/>
          <w:spacing w:val="-3"/>
          <w:kern w:val="1"/>
          <w:sz w:val="22"/>
        </w:rPr>
        <w:t>In the era of globalization and ever-evolving economic dynamics, the role of taxation has become increasingly vital in supporting national development. Taxation functions as a key fiscal policy instrument utilized by governments to manage public finances and to achieve various objectives, including economic growth and societal welfare (Aryani et al., 2024). Tax revenues serve as the primary source of income for many countries, funding infrastructure, education, healthcare, and other essential public services. However, optimizing tax revenue collection remains a persistent challenge for many developing countries, including Indonesia. Between 1993 and 2022, Indonesia experienced a wide range of economic fluctuations—from the 1997–1998 monetary crisis, fiscal policy reforms, to the disruptive impacts of the COVID-19 pandemic (Sari, 2020).</w:t>
      </w:r>
    </w:p>
    <w:p w14:paraId="2E4FFB91" w14:textId="6235E3E5" w:rsidR="00DF790A" w:rsidRDefault="00DF790A" w:rsidP="00DF790A">
      <w:pPr>
        <w:spacing w:line="276" w:lineRule="auto"/>
        <w:ind w:right="-52" w:firstLine="567"/>
        <w:rPr>
          <w:rFonts w:ascii="Times" w:hAnsi="Times" w:cs="Times"/>
          <w:spacing w:val="-3"/>
          <w:kern w:val="1"/>
          <w:sz w:val="22"/>
        </w:rPr>
      </w:pPr>
      <w:r w:rsidRPr="00DF790A">
        <w:rPr>
          <w:rFonts w:ascii="Times" w:hAnsi="Times" w:cs="Times"/>
          <w:spacing w:val="-3"/>
          <w:kern w:val="1"/>
          <w:sz w:val="22"/>
        </w:rPr>
        <w:t xml:space="preserve">Macroeconomic conditions, particularly economic growth, are among the main factors influencing tax revenue. Gross Domestic Product (GDP), often considered the principal indicator of economic performance, also reflects the potential tax base. As GDP grows, so does the opportunity to increase tax revenue. However, other macroeconomic variables such as inflation, unemployment, and exchange rate also play critical roles. High unemployment rates reflect lower income levels among the population, which can </w:t>
      </w:r>
      <w:r w:rsidRPr="00DF790A">
        <w:rPr>
          <w:rFonts w:ascii="Times" w:hAnsi="Times" w:cs="Times"/>
          <w:spacing w:val="-3"/>
          <w:kern w:val="1"/>
          <w:sz w:val="22"/>
        </w:rPr>
        <w:lastRenderedPageBreak/>
        <w:t>significantly reduce income tax revenues. In parallel, inflation weakens purchasing power and may reduce tax compliance, while fluctuations in exchange rates affect economic stability and international trade sectors (Wijayanti, n.d.). Historical data from 1993 to 2022 show a positive trend in Indonesia’s economic development. GDP surged from 456 trillion in 1993 to 16,850 trillion in 2022, accompanied by increased investment and a marked rise in tax revenues—from 97 trillion in 1993 to 1,717 trillion in 2022—despite intermittent economic shocks.</w:t>
      </w:r>
    </w:p>
    <w:p w14:paraId="7CE33812" w14:textId="77777777" w:rsidR="00DF0788" w:rsidRDefault="00DF0788" w:rsidP="00DF790A">
      <w:pPr>
        <w:spacing w:line="276" w:lineRule="auto"/>
        <w:ind w:right="-52" w:firstLine="567"/>
        <w:rPr>
          <w:rFonts w:ascii="Times" w:hAnsi="Times" w:cs="Times"/>
          <w:spacing w:val="-3"/>
          <w:kern w:val="1"/>
          <w:sz w:val="22"/>
        </w:rPr>
      </w:pPr>
    </w:p>
    <w:p w14:paraId="38C666BD" w14:textId="0245E41E" w:rsidR="00DF0788" w:rsidRPr="00DF0788" w:rsidRDefault="00DF0788" w:rsidP="00DF0788">
      <w:pPr>
        <w:spacing w:line="276" w:lineRule="auto"/>
        <w:ind w:right="-52"/>
        <w:jc w:val="center"/>
        <w:rPr>
          <w:rFonts w:ascii="Times" w:hAnsi="Times" w:cs="Times"/>
          <w:b/>
          <w:bCs/>
          <w:spacing w:val="-3"/>
          <w:kern w:val="1"/>
          <w:sz w:val="22"/>
        </w:rPr>
      </w:pPr>
      <w:r w:rsidRPr="00DF0788">
        <w:rPr>
          <w:rFonts w:ascii="Times" w:hAnsi="Times" w:cs="Times"/>
          <w:b/>
          <w:bCs/>
          <w:spacing w:val="-3"/>
          <w:kern w:val="1"/>
          <w:sz w:val="22"/>
        </w:rPr>
        <w:t>Table 1. Data Analysis of the Influence of Economic Factors on Tax Revenue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42"/>
        <w:gridCol w:w="830"/>
        <w:gridCol w:w="893"/>
        <w:gridCol w:w="842"/>
        <w:gridCol w:w="1297"/>
        <w:gridCol w:w="1607"/>
        <w:gridCol w:w="1066"/>
        <w:gridCol w:w="1943"/>
      </w:tblGrid>
      <w:tr w:rsidR="00DF0788" w:rsidRPr="00DF0788" w14:paraId="3AD5A098" w14:textId="77777777" w:rsidTr="001876AD">
        <w:tc>
          <w:tcPr>
            <w:tcW w:w="300" w:type="pct"/>
          </w:tcPr>
          <w:p w14:paraId="40A5EFEF" w14:textId="77777777" w:rsidR="00DF0788" w:rsidRPr="00DF0788" w:rsidRDefault="00DF0788" w:rsidP="00DF0788">
            <w:pPr>
              <w:spacing w:line="276" w:lineRule="auto"/>
              <w:ind w:right="-52"/>
              <w:jc w:val="center"/>
              <w:rPr>
                <w:rFonts w:ascii="Times New Roman" w:hAnsi="Times New Roman" w:cs="Times New Roman"/>
                <w:b/>
                <w:bCs/>
                <w:iCs/>
                <w:spacing w:val="-3"/>
                <w:kern w:val="1"/>
                <w:sz w:val="18"/>
                <w:szCs w:val="18"/>
              </w:rPr>
            </w:pPr>
            <w:bookmarkStart w:id="0" w:name="_Hlk188647571"/>
            <w:r w:rsidRPr="00DF0788">
              <w:rPr>
                <w:rFonts w:ascii="Times New Roman" w:hAnsi="Times New Roman" w:cs="Times New Roman"/>
                <w:b/>
                <w:bCs/>
                <w:iCs/>
                <w:spacing w:val="-3"/>
                <w:kern w:val="1"/>
                <w:sz w:val="18"/>
                <w:szCs w:val="18"/>
              </w:rPr>
              <w:t>No</w:t>
            </w:r>
          </w:p>
        </w:tc>
        <w:tc>
          <w:tcPr>
            <w:tcW w:w="460" w:type="pct"/>
          </w:tcPr>
          <w:p w14:paraId="38F26E01" w14:textId="77777777" w:rsidR="00DF0788" w:rsidRPr="00DF0788" w:rsidRDefault="00DF0788" w:rsidP="00DF0788">
            <w:pPr>
              <w:spacing w:line="276" w:lineRule="auto"/>
              <w:ind w:right="-52"/>
              <w:jc w:val="center"/>
              <w:rPr>
                <w:rFonts w:ascii="Times New Roman" w:hAnsi="Times New Roman" w:cs="Times New Roman"/>
                <w:b/>
                <w:bCs/>
                <w:iCs/>
                <w:spacing w:val="-3"/>
                <w:kern w:val="1"/>
                <w:sz w:val="18"/>
                <w:szCs w:val="18"/>
              </w:rPr>
            </w:pPr>
            <w:r w:rsidRPr="00DF0788">
              <w:rPr>
                <w:rFonts w:ascii="Times New Roman" w:hAnsi="Times New Roman" w:cs="Times New Roman"/>
                <w:b/>
                <w:bCs/>
                <w:iCs/>
                <w:spacing w:val="-3"/>
                <w:kern w:val="1"/>
                <w:sz w:val="18"/>
                <w:szCs w:val="18"/>
              </w:rPr>
              <w:t>Tahun</w:t>
            </w:r>
          </w:p>
        </w:tc>
        <w:tc>
          <w:tcPr>
            <w:tcW w:w="495" w:type="pct"/>
          </w:tcPr>
          <w:p w14:paraId="4772EF75" w14:textId="77777777" w:rsidR="00DF0788" w:rsidRPr="00DF0788" w:rsidRDefault="00DF0788" w:rsidP="00DF0788">
            <w:pPr>
              <w:spacing w:line="276" w:lineRule="auto"/>
              <w:ind w:right="-52"/>
              <w:jc w:val="center"/>
              <w:rPr>
                <w:rFonts w:ascii="Times New Roman" w:hAnsi="Times New Roman" w:cs="Times New Roman"/>
                <w:b/>
                <w:bCs/>
                <w:iCs/>
                <w:spacing w:val="-3"/>
                <w:kern w:val="1"/>
                <w:sz w:val="18"/>
                <w:szCs w:val="18"/>
              </w:rPr>
            </w:pPr>
            <w:r w:rsidRPr="00DF0788">
              <w:rPr>
                <w:rFonts w:ascii="Times New Roman" w:hAnsi="Times New Roman" w:cs="Times New Roman"/>
                <w:b/>
                <w:bCs/>
                <w:iCs/>
                <w:spacing w:val="-3"/>
                <w:kern w:val="1"/>
                <w:sz w:val="18"/>
                <w:szCs w:val="18"/>
              </w:rPr>
              <w:t>PDB</w:t>
            </w:r>
          </w:p>
        </w:tc>
        <w:tc>
          <w:tcPr>
            <w:tcW w:w="467" w:type="pct"/>
          </w:tcPr>
          <w:p w14:paraId="1F594634" w14:textId="77777777" w:rsidR="00DF0788" w:rsidRPr="00DF0788" w:rsidRDefault="00DF0788" w:rsidP="00DF0788">
            <w:pPr>
              <w:spacing w:line="276" w:lineRule="auto"/>
              <w:ind w:right="-52"/>
              <w:jc w:val="center"/>
              <w:rPr>
                <w:rFonts w:ascii="Times New Roman" w:hAnsi="Times New Roman" w:cs="Times New Roman"/>
                <w:b/>
                <w:bCs/>
                <w:iCs/>
                <w:spacing w:val="-3"/>
                <w:kern w:val="1"/>
                <w:sz w:val="18"/>
                <w:szCs w:val="18"/>
              </w:rPr>
            </w:pPr>
            <w:r w:rsidRPr="00DF0788">
              <w:rPr>
                <w:rFonts w:ascii="Times New Roman" w:hAnsi="Times New Roman" w:cs="Times New Roman"/>
                <w:b/>
                <w:bCs/>
                <w:iCs/>
                <w:spacing w:val="-3"/>
                <w:kern w:val="1"/>
                <w:sz w:val="18"/>
                <w:szCs w:val="18"/>
              </w:rPr>
              <w:t>Inflasi</w:t>
            </w:r>
          </w:p>
        </w:tc>
        <w:tc>
          <w:tcPr>
            <w:tcW w:w="719" w:type="pct"/>
          </w:tcPr>
          <w:p w14:paraId="3EE7058B" w14:textId="77777777" w:rsidR="00DF0788" w:rsidRPr="00DF0788" w:rsidRDefault="00DF0788" w:rsidP="00DF0788">
            <w:pPr>
              <w:spacing w:line="276" w:lineRule="auto"/>
              <w:ind w:right="-52"/>
              <w:jc w:val="center"/>
              <w:rPr>
                <w:rFonts w:ascii="Times New Roman" w:hAnsi="Times New Roman" w:cs="Times New Roman"/>
                <w:b/>
                <w:bCs/>
                <w:iCs/>
                <w:spacing w:val="-3"/>
                <w:kern w:val="1"/>
                <w:sz w:val="18"/>
                <w:szCs w:val="18"/>
              </w:rPr>
            </w:pPr>
            <w:r w:rsidRPr="00DF0788">
              <w:rPr>
                <w:rFonts w:ascii="Times New Roman" w:hAnsi="Times New Roman" w:cs="Times New Roman"/>
                <w:b/>
                <w:bCs/>
                <w:iCs/>
                <w:spacing w:val="-3"/>
                <w:kern w:val="1"/>
                <w:sz w:val="18"/>
                <w:szCs w:val="18"/>
              </w:rPr>
              <w:t>Nilai Tukar</w:t>
            </w:r>
          </w:p>
        </w:tc>
        <w:tc>
          <w:tcPr>
            <w:tcW w:w="891" w:type="pct"/>
          </w:tcPr>
          <w:p w14:paraId="223283F2" w14:textId="4C90FEC4" w:rsidR="00DF0788" w:rsidRPr="00DF0788" w:rsidRDefault="00DF0788" w:rsidP="00DF0788">
            <w:pPr>
              <w:spacing w:line="276" w:lineRule="auto"/>
              <w:ind w:right="-52"/>
              <w:jc w:val="center"/>
              <w:rPr>
                <w:rFonts w:ascii="Times New Roman" w:hAnsi="Times New Roman" w:cs="Times New Roman"/>
                <w:b/>
                <w:bCs/>
                <w:iCs/>
                <w:spacing w:val="-3"/>
                <w:kern w:val="1"/>
                <w:sz w:val="18"/>
                <w:szCs w:val="18"/>
              </w:rPr>
            </w:pPr>
            <w:r w:rsidRPr="00DF0788">
              <w:rPr>
                <w:rFonts w:ascii="Times New Roman" w:hAnsi="Times New Roman" w:cs="Times New Roman"/>
                <w:b/>
                <w:bCs/>
                <w:iCs/>
                <w:spacing w:val="-3"/>
                <w:kern w:val="1"/>
                <w:sz w:val="18"/>
                <w:szCs w:val="18"/>
              </w:rPr>
              <w:t>Pengangguran</w:t>
            </w:r>
          </w:p>
        </w:tc>
        <w:tc>
          <w:tcPr>
            <w:tcW w:w="591" w:type="pct"/>
          </w:tcPr>
          <w:p w14:paraId="06FC8D92" w14:textId="77777777" w:rsidR="00DF0788" w:rsidRPr="00DF0788" w:rsidRDefault="00DF0788" w:rsidP="00DF0788">
            <w:pPr>
              <w:spacing w:line="276" w:lineRule="auto"/>
              <w:ind w:right="-52"/>
              <w:jc w:val="center"/>
              <w:rPr>
                <w:rFonts w:ascii="Times New Roman" w:hAnsi="Times New Roman" w:cs="Times New Roman"/>
                <w:b/>
                <w:bCs/>
                <w:iCs/>
                <w:spacing w:val="-3"/>
                <w:kern w:val="1"/>
                <w:sz w:val="18"/>
                <w:szCs w:val="18"/>
              </w:rPr>
            </w:pPr>
            <w:r w:rsidRPr="00DF0788">
              <w:rPr>
                <w:rFonts w:ascii="Times New Roman" w:hAnsi="Times New Roman" w:cs="Times New Roman"/>
                <w:b/>
                <w:bCs/>
                <w:iCs/>
                <w:spacing w:val="-3"/>
                <w:kern w:val="1"/>
                <w:sz w:val="18"/>
                <w:szCs w:val="18"/>
              </w:rPr>
              <w:t>Investasi</w:t>
            </w:r>
          </w:p>
        </w:tc>
        <w:tc>
          <w:tcPr>
            <w:tcW w:w="1077" w:type="pct"/>
          </w:tcPr>
          <w:p w14:paraId="21CFC56D" w14:textId="77777777" w:rsidR="00DF0788" w:rsidRPr="00DF0788" w:rsidRDefault="00DF0788" w:rsidP="00DF0788">
            <w:pPr>
              <w:spacing w:line="276" w:lineRule="auto"/>
              <w:ind w:right="-52"/>
              <w:jc w:val="center"/>
              <w:rPr>
                <w:rFonts w:ascii="Times New Roman" w:hAnsi="Times New Roman" w:cs="Times New Roman"/>
                <w:b/>
                <w:bCs/>
                <w:iCs/>
                <w:spacing w:val="-3"/>
                <w:kern w:val="1"/>
                <w:sz w:val="18"/>
                <w:szCs w:val="18"/>
              </w:rPr>
            </w:pPr>
            <w:r w:rsidRPr="00DF0788">
              <w:rPr>
                <w:rFonts w:ascii="Times New Roman" w:hAnsi="Times New Roman" w:cs="Times New Roman"/>
                <w:b/>
                <w:bCs/>
                <w:iCs/>
                <w:spacing w:val="-3"/>
                <w:kern w:val="1"/>
                <w:sz w:val="18"/>
                <w:szCs w:val="18"/>
              </w:rPr>
              <w:t>Penerimaan Pajak</w:t>
            </w:r>
          </w:p>
        </w:tc>
      </w:tr>
      <w:tr w:rsidR="00DF0788" w:rsidRPr="00DF0788" w14:paraId="56F5A584" w14:textId="77777777" w:rsidTr="001876AD">
        <w:tc>
          <w:tcPr>
            <w:tcW w:w="300" w:type="pct"/>
          </w:tcPr>
          <w:p w14:paraId="307EB153"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07658949"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1993</w:t>
            </w:r>
          </w:p>
        </w:tc>
        <w:tc>
          <w:tcPr>
            <w:tcW w:w="495" w:type="pct"/>
          </w:tcPr>
          <w:p w14:paraId="5D50579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456</w:t>
            </w:r>
          </w:p>
        </w:tc>
        <w:tc>
          <w:tcPr>
            <w:tcW w:w="467" w:type="pct"/>
          </w:tcPr>
          <w:p w14:paraId="6E3DEE4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w:t>
            </w:r>
          </w:p>
        </w:tc>
        <w:tc>
          <w:tcPr>
            <w:tcW w:w="719" w:type="pct"/>
          </w:tcPr>
          <w:p w14:paraId="58EC497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2,050</w:t>
            </w:r>
          </w:p>
        </w:tc>
        <w:tc>
          <w:tcPr>
            <w:tcW w:w="891" w:type="pct"/>
          </w:tcPr>
          <w:p w14:paraId="7BCAD19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3</w:t>
            </w:r>
          </w:p>
        </w:tc>
        <w:tc>
          <w:tcPr>
            <w:tcW w:w="591" w:type="pct"/>
          </w:tcPr>
          <w:p w14:paraId="2ED8522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1375</w:t>
            </w:r>
          </w:p>
        </w:tc>
        <w:tc>
          <w:tcPr>
            <w:tcW w:w="1077" w:type="pct"/>
          </w:tcPr>
          <w:p w14:paraId="3BD434A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97</w:t>
            </w:r>
          </w:p>
        </w:tc>
      </w:tr>
      <w:tr w:rsidR="00DF0788" w:rsidRPr="00DF0788" w14:paraId="4387A7F3" w14:textId="77777777" w:rsidTr="001876AD">
        <w:tc>
          <w:tcPr>
            <w:tcW w:w="300" w:type="pct"/>
          </w:tcPr>
          <w:p w14:paraId="28DB9C89"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0C10F69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1994</w:t>
            </w:r>
          </w:p>
        </w:tc>
        <w:tc>
          <w:tcPr>
            <w:tcW w:w="495" w:type="pct"/>
          </w:tcPr>
          <w:p w14:paraId="01D1730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514</w:t>
            </w:r>
          </w:p>
        </w:tc>
        <w:tc>
          <w:tcPr>
            <w:tcW w:w="467" w:type="pct"/>
          </w:tcPr>
          <w:p w14:paraId="5B376BE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w:t>
            </w:r>
          </w:p>
        </w:tc>
        <w:tc>
          <w:tcPr>
            <w:tcW w:w="719" w:type="pct"/>
          </w:tcPr>
          <w:p w14:paraId="7834316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2,160</w:t>
            </w:r>
          </w:p>
        </w:tc>
        <w:tc>
          <w:tcPr>
            <w:tcW w:w="891" w:type="pct"/>
          </w:tcPr>
          <w:p w14:paraId="0557FFC8"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3</w:t>
            </w:r>
          </w:p>
        </w:tc>
        <w:tc>
          <w:tcPr>
            <w:tcW w:w="591" w:type="pct"/>
          </w:tcPr>
          <w:p w14:paraId="1BFC5A8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716</w:t>
            </w:r>
          </w:p>
        </w:tc>
        <w:tc>
          <w:tcPr>
            <w:tcW w:w="1077" w:type="pct"/>
          </w:tcPr>
          <w:p w14:paraId="3B29895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115</w:t>
            </w:r>
          </w:p>
        </w:tc>
      </w:tr>
      <w:tr w:rsidR="00DF0788" w:rsidRPr="00DF0788" w14:paraId="3BB2DFDD" w14:textId="77777777" w:rsidTr="001876AD">
        <w:tc>
          <w:tcPr>
            <w:tcW w:w="300" w:type="pct"/>
          </w:tcPr>
          <w:p w14:paraId="4642F616"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11E7778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1995</w:t>
            </w:r>
          </w:p>
        </w:tc>
        <w:tc>
          <w:tcPr>
            <w:tcW w:w="495" w:type="pct"/>
          </w:tcPr>
          <w:p w14:paraId="77E1E942"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579</w:t>
            </w:r>
          </w:p>
        </w:tc>
        <w:tc>
          <w:tcPr>
            <w:tcW w:w="467" w:type="pct"/>
          </w:tcPr>
          <w:p w14:paraId="30BE7A0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w:t>
            </w:r>
          </w:p>
        </w:tc>
        <w:tc>
          <w:tcPr>
            <w:tcW w:w="719" w:type="pct"/>
          </w:tcPr>
          <w:p w14:paraId="165CD59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2,300</w:t>
            </w:r>
          </w:p>
        </w:tc>
        <w:tc>
          <w:tcPr>
            <w:tcW w:w="891" w:type="pct"/>
          </w:tcPr>
          <w:p w14:paraId="027A89F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3</w:t>
            </w:r>
          </w:p>
        </w:tc>
        <w:tc>
          <w:tcPr>
            <w:tcW w:w="591" w:type="pct"/>
          </w:tcPr>
          <w:p w14:paraId="320AFA6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847</w:t>
            </w:r>
          </w:p>
        </w:tc>
        <w:tc>
          <w:tcPr>
            <w:tcW w:w="1077" w:type="pct"/>
          </w:tcPr>
          <w:p w14:paraId="6A362EE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135</w:t>
            </w:r>
          </w:p>
        </w:tc>
      </w:tr>
      <w:tr w:rsidR="00DF0788" w:rsidRPr="00DF0788" w14:paraId="0E005254" w14:textId="77777777" w:rsidTr="001876AD">
        <w:tc>
          <w:tcPr>
            <w:tcW w:w="300" w:type="pct"/>
          </w:tcPr>
          <w:p w14:paraId="5842E9BD"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1A0DEA4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1996</w:t>
            </w:r>
          </w:p>
        </w:tc>
        <w:tc>
          <w:tcPr>
            <w:tcW w:w="495" w:type="pct"/>
          </w:tcPr>
          <w:p w14:paraId="22E2625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649</w:t>
            </w:r>
          </w:p>
        </w:tc>
        <w:tc>
          <w:tcPr>
            <w:tcW w:w="467" w:type="pct"/>
          </w:tcPr>
          <w:p w14:paraId="61E4742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w:t>
            </w:r>
          </w:p>
        </w:tc>
        <w:tc>
          <w:tcPr>
            <w:tcW w:w="719" w:type="pct"/>
          </w:tcPr>
          <w:p w14:paraId="144A0638"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2,380</w:t>
            </w:r>
          </w:p>
        </w:tc>
        <w:tc>
          <w:tcPr>
            <w:tcW w:w="891" w:type="pct"/>
          </w:tcPr>
          <w:p w14:paraId="76DD4F5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4</w:t>
            </w:r>
          </w:p>
        </w:tc>
        <w:tc>
          <w:tcPr>
            <w:tcW w:w="591" w:type="pct"/>
          </w:tcPr>
          <w:p w14:paraId="23396A8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1014</w:t>
            </w:r>
          </w:p>
        </w:tc>
        <w:tc>
          <w:tcPr>
            <w:tcW w:w="1077" w:type="pct"/>
          </w:tcPr>
          <w:p w14:paraId="6CB8F0F2"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157</w:t>
            </w:r>
          </w:p>
        </w:tc>
      </w:tr>
      <w:tr w:rsidR="00DF0788" w:rsidRPr="00DF0788" w14:paraId="6225ED1D" w14:textId="77777777" w:rsidTr="001876AD">
        <w:tc>
          <w:tcPr>
            <w:tcW w:w="300" w:type="pct"/>
          </w:tcPr>
          <w:p w14:paraId="3D630EE6"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1C3F51B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1997</w:t>
            </w:r>
          </w:p>
        </w:tc>
        <w:tc>
          <w:tcPr>
            <w:tcW w:w="495" w:type="pct"/>
          </w:tcPr>
          <w:p w14:paraId="442FA4B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710</w:t>
            </w:r>
          </w:p>
        </w:tc>
        <w:tc>
          <w:tcPr>
            <w:tcW w:w="467" w:type="pct"/>
          </w:tcPr>
          <w:p w14:paraId="72CFC1C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719" w:type="pct"/>
          </w:tcPr>
          <w:p w14:paraId="27499DF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2,950</w:t>
            </w:r>
          </w:p>
        </w:tc>
        <w:tc>
          <w:tcPr>
            <w:tcW w:w="891" w:type="pct"/>
          </w:tcPr>
          <w:p w14:paraId="4E3E3997"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w:t>
            </w:r>
          </w:p>
        </w:tc>
        <w:tc>
          <w:tcPr>
            <w:tcW w:w="591" w:type="pct"/>
          </w:tcPr>
          <w:p w14:paraId="4434316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1361</w:t>
            </w:r>
          </w:p>
        </w:tc>
        <w:tc>
          <w:tcPr>
            <w:tcW w:w="1077" w:type="pct"/>
          </w:tcPr>
          <w:p w14:paraId="2158AE5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171</w:t>
            </w:r>
          </w:p>
        </w:tc>
      </w:tr>
      <w:tr w:rsidR="00DF0788" w:rsidRPr="00DF0788" w14:paraId="6540DC5F" w14:textId="77777777" w:rsidTr="001876AD">
        <w:tc>
          <w:tcPr>
            <w:tcW w:w="300" w:type="pct"/>
          </w:tcPr>
          <w:p w14:paraId="64066EBD"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65D33681"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1998</w:t>
            </w:r>
          </w:p>
        </w:tc>
        <w:tc>
          <w:tcPr>
            <w:tcW w:w="495" w:type="pct"/>
          </w:tcPr>
          <w:p w14:paraId="72DED7A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1,273</w:t>
            </w:r>
          </w:p>
        </w:tc>
        <w:tc>
          <w:tcPr>
            <w:tcW w:w="467" w:type="pct"/>
          </w:tcPr>
          <w:p w14:paraId="6A03942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58</w:t>
            </w:r>
          </w:p>
        </w:tc>
        <w:tc>
          <w:tcPr>
            <w:tcW w:w="719" w:type="pct"/>
          </w:tcPr>
          <w:p w14:paraId="26588E3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10,000</w:t>
            </w:r>
          </w:p>
        </w:tc>
        <w:tc>
          <w:tcPr>
            <w:tcW w:w="891" w:type="pct"/>
          </w:tcPr>
          <w:p w14:paraId="2E5598B9"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591" w:type="pct"/>
          </w:tcPr>
          <w:p w14:paraId="24D0AD87"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1089</w:t>
            </w:r>
          </w:p>
        </w:tc>
        <w:tc>
          <w:tcPr>
            <w:tcW w:w="1077" w:type="pct"/>
          </w:tcPr>
          <w:p w14:paraId="749DCFF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144</w:t>
            </w:r>
          </w:p>
        </w:tc>
      </w:tr>
      <w:tr w:rsidR="00DF0788" w:rsidRPr="00DF0788" w14:paraId="65BC8EE1" w14:textId="77777777" w:rsidTr="001876AD">
        <w:tc>
          <w:tcPr>
            <w:tcW w:w="300" w:type="pct"/>
          </w:tcPr>
          <w:p w14:paraId="04532306"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04734FF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1999</w:t>
            </w:r>
          </w:p>
        </w:tc>
        <w:tc>
          <w:tcPr>
            <w:tcW w:w="495" w:type="pct"/>
          </w:tcPr>
          <w:p w14:paraId="56D02FD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1,477</w:t>
            </w:r>
          </w:p>
        </w:tc>
        <w:tc>
          <w:tcPr>
            <w:tcW w:w="467" w:type="pct"/>
          </w:tcPr>
          <w:p w14:paraId="0BC92FC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21</w:t>
            </w:r>
          </w:p>
        </w:tc>
        <w:tc>
          <w:tcPr>
            <w:tcW w:w="719" w:type="pct"/>
          </w:tcPr>
          <w:p w14:paraId="403A3D0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7,100</w:t>
            </w:r>
          </w:p>
        </w:tc>
        <w:tc>
          <w:tcPr>
            <w:tcW w:w="891" w:type="pct"/>
          </w:tcPr>
          <w:p w14:paraId="15452D89"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591" w:type="pct"/>
          </w:tcPr>
          <w:p w14:paraId="19F0A661"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1541</w:t>
            </w:r>
          </w:p>
        </w:tc>
        <w:tc>
          <w:tcPr>
            <w:tcW w:w="1077" w:type="pct"/>
          </w:tcPr>
          <w:p w14:paraId="402BA743"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144</w:t>
            </w:r>
          </w:p>
        </w:tc>
      </w:tr>
      <w:tr w:rsidR="00DF0788" w:rsidRPr="00DF0788" w14:paraId="083E5C3D" w14:textId="77777777" w:rsidTr="001876AD">
        <w:tc>
          <w:tcPr>
            <w:tcW w:w="300" w:type="pct"/>
          </w:tcPr>
          <w:p w14:paraId="0DC229E7"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6CCE466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2000</w:t>
            </w:r>
          </w:p>
        </w:tc>
        <w:tc>
          <w:tcPr>
            <w:tcW w:w="495" w:type="pct"/>
          </w:tcPr>
          <w:p w14:paraId="4070B6B0"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1,689</w:t>
            </w:r>
          </w:p>
        </w:tc>
        <w:tc>
          <w:tcPr>
            <w:tcW w:w="467" w:type="pct"/>
          </w:tcPr>
          <w:p w14:paraId="3F1D57C7"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4</w:t>
            </w:r>
          </w:p>
        </w:tc>
        <w:tc>
          <w:tcPr>
            <w:tcW w:w="719" w:type="pct"/>
          </w:tcPr>
          <w:p w14:paraId="63BD3EF7"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8,400</w:t>
            </w:r>
          </w:p>
        </w:tc>
        <w:tc>
          <w:tcPr>
            <w:tcW w:w="891" w:type="pct"/>
          </w:tcPr>
          <w:p w14:paraId="6E25631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591" w:type="pct"/>
          </w:tcPr>
          <w:p w14:paraId="2B586A7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2003</w:t>
            </w:r>
          </w:p>
        </w:tc>
        <w:tc>
          <w:tcPr>
            <w:tcW w:w="1077" w:type="pct"/>
          </w:tcPr>
          <w:p w14:paraId="79FA0929"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249</w:t>
            </w:r>
          </w:p>
        </w:tc>
      </w:tr>
      <w:tr w:rsidR="00DF0788" w:rsidRPr="00DF0788" w14:paraId="3D4D0287" w14:textId="77777777" w:rsidTr="001876AD">
        <w:tc>
          <w:tcPr>
            <w:tcW w:w="300" w:type="pct"/>
          </w:tcPr>
          <w:p w14:paraId="5B654AD4"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57F48978"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2001</w:t>
            </w:r>
          </w:p>
        </w:tc>
        <w:tc>
          <w:tcPr>
            <w:tcW w:w="495" w:type="pct"/>
          </w:tcPr>
          <w:p w14:paraId="5B4AB45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1,951</w:t>
            </w:r>
          </w:p>
        </w:tc>
        <w:tc>
          <w:tcPr>
            <w:tcW w:w="467" w:type="pct"/>
          </w:tcPr>
          <w:p w14:paraId="5BF5F93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12</w:t>
            </w:r>
          </w:p>
        </w:tc>
        <w:tc>
          <w:tcPr>
            <w:tcW w:w="719" w:type="pct"/>
          </w:tcPr>
          <w:p w14:paraId="0667DF33"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10,400</w:t>
            </w:r>
          </w:p>
        </w:tc>
        <w:tc>
          <w:tcPr>
            <w:tcW w:w="891" w:type="pct"/>
          </w:tcPr>
          <w:p w14:paraId="59EA5DE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w:t>
            </w:r>
          </w:p>
        </w:tc>
        <w:tc>
          <w:tcPr>
            <w:tcW w:w="591" w:type="pct"/>
          </w:tcPr>
          <w:p w14:paraId="0F2221F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1412</w:t>
            </w:r>
          </w:p>
        </w:tc>
        <w:tc>
          <w:tcPr>
            <w:tcW w:w="1077" w:type="pct"/>
          </w:tcPr>
          <w:p w14:paraId="2B7EDF6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249</w:t>
            </w:r>
          </w:p>
        </w:tc>
      </w:tr>
      <w:tr w:rsidR="00DF0788" w:rsidRPr="00DF0788" w14:paraId="579FCD19" w14:textId="77777777" w:rsidTr="001876AD">
        <w:tc>
          <w:tcPr>
            <w:tcW w:w="300" w:type="pct"/>
          </w:tcPr>
          <w:p w14:paraId="4E66D0E8"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59692248"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2002</w:t>
            </w:r>
          </w:p>
        </w:tc>
        <w:tc>
          <w:tcPr>
            <w:tcW w:w="495" w:type="pct"/>
          </w:tcPr>
          <w:p w14:paraId="3155015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2,180</w:t>
            </w:r>
          </w:p>
        </w:tc>
        <w:tc>
          <w:tcPr>
            <w:tcW w:w="467" w:type="pct"/>
          </w:tcPr>
          <w:p w14:paraId="25224B7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w:t>
            </w:r>
          </w:p>
        </w:tc>
        <w:tc>
          <w:tcPr>
            <w:tcW w:w="719" w:type="pct"/>
          </w:tcPr>
          <w:p w14:paraId="2FB6DA2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9,300</w:t>
            </w:r>
          </w:p>
        </w:tc>
        <w:tc>
          <w:tcPr>
            <w:tcW w:w="891" w:type="pct"/>
          </w:tcPr>
          <w:p w14:paraId="14DC82B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w:t>
            </w:r>
          </w:p>
        </w:tc>
        <w:tc>
          <w:tcPr>
            <w:tcW w:w="591" w:type="pct"/>
          </w:tcPr>
          <w:p w14:paraId="6A8F207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1432</w:t>
            </w:r>
          </w:p>
        </w:tc>
        <w:tc>
          <w:tcPr>
            <w:tcW w:w="1077" w:type="pct"/>
          </w:tcPr>
          <w:p w14:paraId="0FDE20D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249</w:t>
            </w:r>
          </w:p>
        </w:tc>
      </w:tr>
      <w:tr w:rsidR="00DF0788" w:rsidRPr="00DF0788" w14:paraId="02C4506C" w14:textId="77777777" w:rsidTr="001876AD">
        <w:tc>
          <w:tcPr>
            <w:tcW w:w="300" w:type="pct"/>
          </w:tcPr>
          <w:p w14:paraId="288C19DD"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21C90EB3"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2003</w:t>
            </w:r>
          </w:p>
        </w:tc>
        <w:tc>
          <w:tcPr>
            <w:tcW w:w="495" w:type="pct"/>
          </w:tcPr>
          <w:p w14:paraId="3945B39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2,398</w:t>
            </w:r>
          </w:p>
        </w:tc>
        <w:tc>
          <w:tcPr>
            <w:tcW w:w="467" w:type="pct"/>
          </w:tcPr>
          <w:p w14:paraId="42072AB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w:t>
            </w:r>
          </w:p>
        </w:tc>
        <w:tc>
          <w:tcPr>
            <w:tcW w:w="719" w:type="pct"/>
          </w:tcPr>
          <w:p w14:paraId="27FE117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8,500</w:t>
            </w:r>
          </w:p>
        </w:tc>
        <w:tc>
          <w:tcPr>
            <w:tcW w:w="891" w:type="pct"/>
          </w:tcPr>
          <w:p w14:paraId="58F19092"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w:t>
            </w:r>
          </w:p>
        </w:tc>
        <w:tc>
          <w:tcPr>
            <w:tcW w:w="591" w:type="pct"/>
          </w:tcPr>
          <w:p w14:paraId="464418A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1589</w:t>
            </w:r>
          </w:p>
        </w:tc>
        <w:tc>
          <w:tcPr>
            <w:tcW w:w="1077" w:type="pct"/>
          </w:tcPr>
          <w:p w14:paraId="3D73139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249</w:t>
            </w:r>
          </w:p>
        </w:tc>
      </w:tr>
      <w:tr w:rsidR="00DF0788" w:rsidRPr="00DF0788" w14:paraId="0305EAAC" w14:textId="77777777" w:rsidTr="001876AD">
        <w:tc>
          <w:tcPr>
            <w:tcW w:w="300" w:type="pct"/>
          </w:tcPr>
          <w:p w14:paraId="404DDF4E"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067C834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2004</w:t>
            </w:r>
          </w:p>
        </w:tc>
        <w:tc>
          <w:tcPr>
            <w:tcW w:w="495" w:type="pct"/>
          </w:tcPr>
          <w:p w14:paraId="71C57117"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2,778</w:t>
            </w:r>
          </w:p>
        </w:tc>
        <w:tc>
          <w:tcPr>
            <w:tcW w:w="467" w:type="pct"/>
          </w:tcPr>
          <w:p w14:paraId="3E907CF0"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719" w:type="pct"/>
          </w:tcPr>
          <w:p w14:paraId="4815C72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9,290</w:t>
            </w:r>
          </w:p>
        </w:tc>
        <w:tc>
          <w:tcPr>
            <w:tcW w:w="891" w:type="pct"/>
          </w:tcPr>
          <w:p w14:paraId="0685CCF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w:t>
            </w:r>
          </w:p>
        </w:tc>
        <w:tc>
          <w:tcPr>
            <w:tcW w:w="591" w:type="pct"/>
          </w:tcPr>
          <w:p w14:paraId="56157A4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1591</w:t>
            </w:r>
          </w:p>
        </w:tc>
        <w:tc>
          <w:tcPr>
            <w:tcW w:w="1077" w:type="pct"/>
          </w:tcPr>
          <w:p w14:paraId="11018988"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249</w:t>
            </w:r>
          </w:p>
        </w:tc>
      </w:tr>
      <w:tr w:rsidR="00DF0788" w:rsidRPr="00DF0788" w14:paraId="7C2984D7" w14:textId="77777777" w:rsidTr="001876AD">
        <w:tc>
          <w:tcPr>
            <w:tcW w:w="300" w:type="pct"/>
          </w:tcPr>
          <w:p w14:paraId="150867CF"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7E8320D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2005</w:t>
            </w:r>
          </w:p>
        </w:tc>
        <w:tc>
          <w:tcPr>
            <w:tcW w:w="495" w:type="pct"/>
          </w:tcPr>
          <w:p w14:paraId="078F5171"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3,339</w:t>
            </w:r>
          </w:p>
        </w:tc>
        <w:tc>
          <w:tcPr>
            <w:tcW w:w="467" w:type="pct"/>
          </w:tcPr>
          <w:p w14:paraId="2034093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17</w:t>
            </w:r>
          </w:p>
        </w:tc>
        <w:tc>
          <w:tcPr>
            <w:tcW w:w="719" w:type="pct"/>
          </w:tcPr>
          <w:p w14:paraId="07530A9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9,830</w:t>
            </w:r>
          </w:p>
        </w:tc>
        <w:tc>
          <w:tcPr>
            <w:tcW w:w="891" w:type="pct"/>
          </w:tcPr>
          <w:p w14:paraId="17C9AA0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11</w:t>
            </w:r>
          </w:p>
        </w:tc>
        <w:tc>
          <w:tcPr>
            <w:tcW w:w="591" w:type="pct"/>
          </w:tcPr>
          <w:p w14:paraId="2E8DB03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1905</w:t>
            </w:r>
          </w:p>
        </w:tc>
        <w:tc>
          <w:tcPr>
            <w:tcW w:w="1077" w:type="pct"/>
          </w:tcPr>
          <w:p w14:paraId="0CADA1E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249</w:t>
            </w:r>
          </w:p>
        </w:tc>
      </w:tr>
      <w:tr w:rsidR="00DF0788" w:rsidRPr="00DF0788" w14:paraId="0E67AA8B" w14:textId="77777777" w:rsidTr="001876AD">
        <w:tc>
          <w:tcPr>
            <w:tcW w:w="300" w:type="pct"/>
          </w:tcPr>
          <w:p w14:paraId="5FDA2F74"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505B5F03"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2006</w:t>
            </w:r>
          </w:p>
        </w:tc>
        <w:tc>
          <w:tcPr>
            <w:tcW w:w="495" w:type="pct"/>
          </w:tcPr>
          <w:p w14:paraId="5C58E92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3,950</w:t>
            </w:r>
          </w:p>
        </w:tc>
        <w:tc>
          <w:tcPr>
            <w:tcW w:w="467" w:type="pct"/>
          </w:tcPr>
          <w:p w14:paraId="59F6638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7</w:t>
            </w:r>
          </w:p>
        </w:tc>
        <w:tc>
          <w:tcPr>
            <w:tcW w:w="719" w:type="pct"/>
          </w:tcPr>
          <w:p w14:paraId="5C55E9E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9,020</w:t>
            </w:r>
          </w:p>
        </w:tc>
        <w:tc>
          <w:tcPr>
            <w:tcW w:w="891" w:type="pct"/>
          </w:tcPr>
          <w:p w14:paraId="66FACF9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w:t>
            </w:r>
          </w:p>
        </w:tc>
        <w:tc>
          <w:tcPr>
            <w:tcW w:w="591" w:type="pct"/>
          </w:tcPr>
          <w:p w14:paraId="3EFA555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2428</w:t>
            </w:r>
          </w:p>
        </w:tc>
        <w:tc>
          <w:tcPr>
            <w:tcW w:w="1077" w:type="pct"/>
          </w:tcPr>
          <w:p w14:paraId="24A94FD0"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249</w:t>
            </w:r>
          </w:p>
        </w:tc>
      </w:tr>
      <w:tr w:rsidR="00DF0788" w:rsidRPr="00DF0788" w14:paraId="0B16C32C" w14:textId="77777777" w:rsidTr="001876AD">
        <w:tc>
          <w:tcPr>
            <w:tcW w:w="300" w:type="pct"/>
          </w:tcPr>
          <w:p w14:paraId="3A065104"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1F5EDAF9"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2007</w:t>
            </w:r>
          </w:p>
        </w:tc>
        <w:tc>
          <w:tcPr>
            <w:tcW w:w="495" w:type="pct"/>
          </w:tcPr>
          <w:p w14:paraId="1503581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4,548</w:t>
            </w:r>
          </w:p>
        </w:tc>
        <w:tc>
          <w:tcPr>
            <w:tcW w:w="467" w:type="pct"/>
          </w:tcPr>
          <w:p w14:paraId="3C57A88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7</w:t>
            </w:r>
          </w:p>
        </w:tc>
        <w:tc>
          <w:tcPr>
            <w:tcW w:w="719" w:type="pct"/>
          </w:tcPr>
          <w:p w14:paraId="09E8F6A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9,419</w:t>
            </w:r>
          </w:p>
        </w:tc>
        <w:tc>
          <w:tcPr>
            <w:tcW w:w="891" w:type="pct"/>
          </w:tcPr>
          <w:p w14:paraId="494BDDB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w:t>
            </w:r>
          </w:p>
        </w:tc>
        <w:tc>
          <w:tcPr>
            <w:tcW w:w="591" w:type="pct"/>
          </w:tcPr>
          <w:p w14:paraId="7E86201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2200</w:t>
            </w:r>
          </w:p>
        </w:tc>
        <w:tc>
          <w:tcPr>
            <w:tcW w:w="1077" w:type="pct"/>
          </w:tcPr>
          <w:p w14:paraId="7A89949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572</w:t>
            </w:r>
          </w:p>
        </w:tc>
      </w:tr>
      <w:tr w:rsidR="00DF0788" w:rsidRPr="00DF0788" w14:paraId="3755EC31" w14:textId="77777777" w:rsidTr="001876AD">
        <w:tc>
          <w:tcPr>
            <w:tcW w:w="300" w:type="pct"/>
          </w:tcPr>
          <w:p w14:paraId="034A1FC4"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4DB15F32"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2008</w:t>
            </w:r>
          </w:p>
        </w:tc>
        <w:tc>
          <w:tcPr>
            <w:tcW w:w="495" w:type="pct"/>
          </w:tcPr>
          <w:p w14:paraId="289DD57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5,271</w:t>
            </w:r>
          </w:p>
        </w:tc>
        <w:tc>
          <w:tcPr>
            <w:tcW w:w="467" w:type="pct"/>
          </w:tcPr>
          <w:p w14:paraId="4A12E79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11</w:t>
            </w:r>
          </w:p>
        </w:tc>
        <w:tc>
          <w:tcPr>
            <w:tcW w:w="719" w:type="pct"/>
          </w:tcPr>
          <w:p w14:paraId="524C1A0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10,950</w:t>
            </w:r>
          </w:p>
        </w:tc>
        <w:tc>
          <w:tcPr>
            <w:tcW w:w="891" w:type="pct"/>
          </w:tcPr>
          <w:p w14:paraId="4C90180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w:t>
            </w:r>
          </w:p>
        </w:tc>
        <w:tc>
          <w:tcPr>
            <w:tcW w:w="591" w:type="pct"/>
          </w:tcPr>
          <w:p w14:paraId="4EF76E7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1621</w:t>
            </w:r>
          </w:p>
        </w:tc>
        <w:tc>
          <w:tcPr>
            <w:tcW w:w="1077" w:type="pct"/>
          </w:tcPr>
          <w:p w14:paraId="0555602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572</w:t>
            </w:r>
          </w:p>
        </w:tc>
      </w:tr>
      <w:tr w:rsidR="00DF0788" w:rsidRPr="00DF0788" w14:paraId="65DDE64E" w14:textId="77777777" w:rsidTr="001876AD">
        <w:tc>
          <w:tcPr>
            <w:tcW w:w="300" w:type="pct"/>
          </w:tcPr>
          <w:p w14:paraId="7652E698"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65654A68"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2009</w:t>
            </w:r>
          </w:p>
        </w:tc>
        <w:tc>
          <w:tcPr>
            <w:tcW w:w="495" w:type="pct"/>
          </w:tcPr>
          <w:p w14:paraId="79E454E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5,606</w:t>
            </w:r>
          </w:p>
        </w:tc>
        <w:tc>
          <w:tcPr>
            <w:tcW w:w="467" w:type="pct"/>
          </w:tcPr>
          <w:p w14:paraId="479A8CB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3</w:t>
            </w:r>
          </w:p>
        </w:tc>
        <w:tc>
          <w:tcPr>
            <w:tcW w:w="719" w:type="pct"/>
          </w:tcPr>
          <w:p w14:paraId="0F16390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9,400</w:t>
            </w:r>
          </w:p>
        </w:tc>
        <w:tc>
          <w:tcPr>
            <w:tcW w:w="891" w:type="pct"/>
          </w:tcPr>
          <w:p w14:paraId="6297945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w:t>
            </w:r>
          </w:p>
        </w:tc>
        <w:tc>
          <w:tcPr>
            <w:tcW w:w="591" w:type="pct"/>
          </w:tcPr>
          <w:p w14:paraId="6C23C28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1924</w:t>
            </w:r>
          </w:p>
        </w:tc>
        <w:tc>
          <w:tcPr>
            <w:tcW w:w="1077" w:type="pct"/>
          </w:tcPr>
          <w:p w14:paraId="32EA697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572</w:t>
            </w:r>
          </w:p>
        </w:tc>
      </w:tr>
      <w:tr w:rsidR="00DF0788" w:rsidRPr="00DF0788" w14:paraId="527433BF" w14:textId="77777777" w:rsidTr="001876AD">
        <w:tc>
          <w:tcPr>
            <w:tcW w:w="300" w:type="pct"/>
          </w:tcPr>
          <w:p w14:paraId="0CD92EE2"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02E840D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2010</w:t>
            </w:r>
          </w:p>
        </w:tc>
        <w:tc>
          <w:tcPr>
            <w:tcW w:w="495" w:type="pct"/>
          </w:tcPr>
          <w:p w14:paraId="230C161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6,446</w:t>
            </w:r>
          </w:p>
        </w:tc>
        <w:tc>
          <w:tcPr>
            <w:tcW w:w="467" w:type="pct"/>
          </w:tcPr>
          <w:p w14:paraId="21B7C9E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719" w:type="pct"/>
          </w:tcPr>
          <w:p w14:paraId="22CA263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8,991</w:t>
            </w:r>
          </w:p>
        </w:tc>
        <w:tc>
          <w:tcPr>
            <w:tcW w:w="891" w:type="pct"/>
          </w:tcPr>
          <w:p w14:paraId="402A0B9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7</w:t>
            </w:r>
          </w:p>
        </w:tc>
        <w:tc>
          <w:tcPr>
            <w:tcW w:w="591" w:type="pct"/>
          </w:tcPr>
          <w:p w14:paraId="280C5FE0"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2056</w:t>
            </w:r>
          </w:p>
        </w:tc>
        <w:tc>
          <w:tcPr>
            <w:tcW w:w="1077" w:type="pct"/>
          </w:tcPr>
          <w:p w14:paraId="7DC6E60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572</w:t>
            </w:r>
          </w:p>
        </w:tc>
      </w:tr>
      <w:tr w:rsidR="00DF0788" w:rsidRPr="00DF0788" w14:paraId="010F3378" w14:textId="77777777" w:rsidTr="001876AD">
        <w:tc>
          <w:tcPr>
            <w:tcW w:w="300" w:type="pct"/>
          </w:tcPr>
          <w:p w14:paraId="4EF21B0D"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39049472"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2011</w:t>
            </w:r>
          </w:p>
        </w:tc>
        <w:tc>
          <w:tcPr>
            <w:tcW w:w="495" w:type="pct"/>
          </w:tcPr>
          <w:p w14:paraId="7FBFA14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7,258</w:t>
            </w:r>
          </w:p>
        </w:tc>
        <w:tc>
          <w:tcPr>
            <w:tcW w:w="467" w:type="pct"/>
          </w:tcPr>
          <w:p w14:paraId="759AB552"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w:t>
            </w:r>
          </w:p>
        </w:tc>
        <w:tc>
          <w:tcPr>
            <w:tcW w:w="719" w:type="pct"/>
          </w:tcPr>
          <w:p w14:paraId="4B2B024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8,773</w:t>
            </w:r>
          </w:p>
        </w:tc>
        <w:tc>
          <w:tcPr>
            <w:tcW w:w="891" w:type="pct"/>
          </w:tcPr>
          <w:p w14:paraId="4C04130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7</w:t>
            </w:r>
          </w:p>
        </w:tc>
        <w:tc>
          <w:tcPr>
            <w:tcW w:w="591" w:type="pct"/>
          </w:tcPr>
          <w:p w14:paraId="535A98D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2456</w:t>
            </w:r>
          </w:p>
        </w:tc>
        <w:tc>
          <w:tcPr>
            <w:tcW w:w="1077" w:type="pct"/>
          </w:tcPr>
          <w:p w14:paraId="55A6F4E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572</w:t>
            </w:r>
          </w:p>
        </w:tc>
      </w:tr>
      <w:tr w:rsidR="00DF0788" w:rsidRPr="00DF0788" w14:paraId="417A4BFB" w14:textId="77777777" w:rsidTr="001876AD">
        <w:tc>
          <w:tcPr>
            <w:tcW w:w="300" w:type="pct"/>
          </w:tcPr>
          <w:p w14:paraId="3F363060"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1CEAAC0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2012</w:t>
            </w:r>
          </w:p>
        </w:tc>
        <w:tc>
          <w:tcPr>
            <w:tcW w:w="495" w:type="pct"/>
          </w:tcPr>
          <w:p w14:paraId="71D6E6C7"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8,229</w:t>
            </w:r>
          </w:p>
        </w:tc>
        <w:tc>
          <w:tcPr>
            <w:tcW w:w="467" w:type="pct"/>
          </w:tcPr>
          <w:p w14:paraId="5C6056C1"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4</w:t>
            </w:r>
          </w:p>
        </w:tc>
        <w:tc>
          <w:tcPr>
            <w:tcW w:w="719" w:type="pct"/>
          </w:tcPr>
          <w:p w14:paraId="76ED0AB1"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9,419</w:t>
            </w:r>
          </w:p>
        </w:tc>
        <w:tc>
          <w:tcPr>
            <w:tcW w:w="891" w:type="pct"/>
          </w:tcPr>
          <w:p w14:paraId="7EC02DA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591" w:type="pct"/>
          </w:tcPr>
          <w:p w14:paraId="2DA5059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2858</w:t>
            </w:r>
          </w:p>
        </w:tc>
        <w:tc>
          <w:tcPr>
            <w:tcW w:w="1077" w:type="pct"/>
          </w:tcPr>
          <w:p w14:paraId="2ED521B1"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572</w:t>
            </w:r>
          </w:p>
        </w:tc>
      </w:tr>
      <w:tr w:rsidR="00DF0788" w:rsidRPr="00DF0788" w14:paraId="1D659697" w14:textId="77777777" w:rsidTr="001876AD">
        <w:tc>
          <w:tcPr>
            <w:tcW w:w="300" w:type="pct"/>
          </w:tcPr>
          <w:p w14:paraId="0BC1BD5E"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228A892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2013</w:t>
            </w:r>
          </w:p>
        </w:tc>
        <w:tc>
          <w:tcPr>
            <w:tcW w:w="495" w:type="pct"/>
          </w:tcPr>
          <w:p w14:paraId="37BD6ED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9,546</w:t>
            </w:r>
          </w:p>
        </w:tc>
        <w:tc>
          <w:tcPr>
            <w:tcW w:w="467" w:type="pct"/>
          </w:tcPr>
          <w:p w14:paraId="79532D9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w:t>
            </w:r>
          </w:p>
        </w:tc>
        <w:tc>
          <w:tcPr>
            <w:tcW w:w="719" w:type="pct"/>
          </w:tcPr>
          <w:p w14:paraId="0708C5C3"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11,563</w:t>
            </w:r>
          </w:p>
        </w:tc>
        <w:tc>
          <w:tcPr>
            <w:tcW w:w="891" w:type="pct"/>
          </w:tcPr>
          <w:p w14:paraId="76977D7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591" w:type="pct"/>
          </w:tcPr>
          <w:p w14:paraId="2CB51DD7"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2853</w:t>
            </w:r>
          </w:p>
        </w:tc>
        <w:tc>
          <w:tcPr>
            <w:tcW w:w="1077" w:type="pct"/>
          </w:tcPr>
          <w:p w14:paraId="3B469241"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572</w:t>
            </w:r>
          </w:p>
        </w:tc>
      </w:tr>
      <w:tr w:rsidR="00DF0788" w:rsidRPr="00DF0788" w14:paraId="7959E81E" w14:textId="77777777" w:rsidTr="001876AD">
        <w:tc>
          <w:tcPr>
            <w:tcW w:w="300" w:type="pct"/>
          </w:tcPr>
          <w:p w14:paraId="5D4EE390"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367CFAC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2014</w:t>
            </w:r>
          </w:p>
        </w:tc>
        <w:tc>
          <w:tcPr>
            <w:tcW w:w="495" w:type="pct"/>
          </w:tcPr>
          <w:p w14:paraId="73AE957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10,569</w:t>
            </w:r>
          </w:p>
        </w:tc>
        <w:tc>
          <w:tcPr>
            <w:tcW w:w="467" w:type="pct"/>
          </w:tcPr>
          <w:p w14:paraId="0BA8CDE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w:t>
            </w:r>
          </w:p>
        </w:tc>
        <w:tc>
          <w:tcPr>
            <w:tcW w:w="719" w:type="pct"/>
          </w:tcPr>
          <w:p w14:paraId="65EFB81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11,800</w:t>
            </w:r>
          </w:p>
        </w:tc>
        <w:tc>
          <w:tcPr>
            <w:tcW w:w="891" w:type="pct"/>
          </w:tcPr>
          <w:p w14:paraId="3876F5E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591" w:type="pct"/>
          </w:tcPr>
          <w:p w14:paraId="46C519D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2927</w:t>
            </w:r>
          </w:p>
        </w:tc>
        <w:tc>
          <w:tcPr>
            <w:tcW w:w="1077" w:type="pct"/>
          </w:tcPr>
          <w:p w14:paraId="127DA61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1060</w:t>
            </w:r>
          </w:p>
        </w:tc>
      </w:tr>
      <w:tr w:rsidR="00DF0788" w:rsidRPr="00DF0788" w14:paraId="4D20575D" w14:textId="77777777" w:rsidTr="001876AD">
        <w:tc>
          <w:tcPr>
            <w:tcW w:w="300" w:type="pct"/>
          </w:tcPr>
          <w:p w14:paraId="092ABB57"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4761B692"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2015</w:t>
            </w:r>
          </w:p>
        </w:tc>
        <w:tc>
          <w:tcPr>
            <w:tcW w:w="495" w:type="pct"/>
          </w:tcPr>
          <w:p w14:paraId="0AA5E133"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11,526</w:t>
            </w:r>
          </w:p>
        </w:tc>
        <w:tc>
          <w:tcPr>
            <w:tcW w:w="467" w:type="pct"/>
          </w:tcPr>
          <w:p w14:paraId="18BD130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3</w:t>
            </w:r>
          </w:p>
        </w:tc>
        <w:tc>
          <w:tcPr>
            <w:tcW w:w="719" w:type="pct"/>
          </w:tcPr>
          <w:p w14:paraId="2890DC6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13,389</w:t>
            </w:r>
          </w:p>
        </w:tc>
        <w:tc>
          <w:tcPr>
            <w:tcW w:w="891" w:type="pct"/>
          </w:tcPr>
          <w:p w14:paraId="58640680"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591" w:type="pct"/>
          </w:tcPr>
          <w:p w14:paraId="105A475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2900</w:t>
            </w:r>
          </w:p>
        </w:tc>
        <w:tc>
          <w:tcPr>
            <w:tcW w:w="1077" w:type="pct"/>
          </w:tcPr>
          <w:p w14:paraId="726FFBE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1060</w:t>
            </w:r>
          </w:p>
        </w:tc>
      </w:tr>
      <w:tr w:rsidR="00DF0788" w:rsidRPr="00DF0788" w14:paraId="3988BCFE" w14:textId="77777777" w:rsidTr="001876AD">
        <w:tc>
          <w:tcPr>
            <w:tcW w:w="300" w:type="pct"/>
          </w:tcPr>
          <w:p w14:paraId="6CC46153"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44D6A57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2016</w:t>
            </w:r>
          </w:p>
        </w:tc>
        <w:tc>
          <w:tcPr>
            <w:tcW w:w="495" w:type="pct"/>
          </w:tcPr>
          <w:p w14:paraId="79977B7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12,407</w:t>
            </w:r>
          </w:p>
        </w:tc>
        <w:tc>
          <w:tcPr>
            <w:tcW w:w="467" w:type="pct"/>
          </w:tcPr>
          <w:p w14:paraId="4368298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3</w:t>
            </w:r>
          </w:p>
        </w:tc>
        <w:tc>
          <w:tcPr>
            <w:tcW w:w="719" w:type="pct"/>
          </w:tcPr>
          <w:p w14:paraId="0E0EA50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13,309</w:t>
            </w:r>
          </w:p>
        </w:tc>
        <w:tc>
          <w:tcPr>
            <w:tcW w:w="891" w:type="pct"/>
          </w:tcPr>
          <w:p w14:paraId="62DD7D6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591" w:type="pct"/>
          </w:tcPr>
          <w:p w14:paraId="66205797"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3224</w:t>
            </w:r>
          </w:p>
        </w:tc>
        <w:tc>
          <w:tcPr>
            <w:tcW w:w="1077" w:type="pct"/>
          </w:tcPr>
          <w:p w14:paraId="01CD3C23"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1060</w:t>
            </w:r>
          </w:p>
        </w:tc>
      </w:tr>
      <w:tr w:rsidR="00DF0788" w:rsidRPr="00DF0788" w14:paraId="3F21254B" w14:textId="77777777" w:rsidTr="001876AD">
        <w:tc>
          <w:tcPr>
            <w:tcW w:w="300" w:type="pct"/>
          </w:tcPr>
          <w:p w14:paraId="4DC7318B"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6DC48719"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2017</w:t>
            </w:r>
          </w:p>
        </w:tc>
        <w:tc>
          <w:tcPr>
            <w:tcW w:w="495" w:type="pct"/>
          </w:tcPr>
          <w:p w14:paraId="277FAF9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13,588</w:t>
            </w:r>
          </w:p>
        </w:tc>
        <w:tc>
          <w:tcPr>
            <w:tcW w:w="467" w:type="pct"/>
          </w:tcPr>
          <w:p w14:paraId="6880D24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4</w:t>
            </w:r>
          </w:p>
        </w:tc>
        <w:tc>
          <w:tcPr>
            <w:tcW w:w="719" w:type="pct"/>
          </w:tcPr>
          <w:p w14:paraId="3110E3F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13,381</w:t>
            </w:r>
          </w:p>
        </w:tc>
        <w:tc>
          <w:tcPr>
            <w:tcW w:w="891" w:type="pct"/>
          </w:tcPr>
          <w:p w14:paraId="700718B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591" w:type="pct"/>
          </w:tcPr>
          <w:p w14:paraId="5B4CA422"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2931</w:t>
            </w:r>
          </w:p>
        </w:tc>
        <w:tc>
          <w:tcPr>
            <w:tcW w:w="1077" w:type="pct"/>
          </w:tcPr>
          <w:p w14:paraId="2641A344"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1060</w:t>
            </w:r>
          </w:p>
        </w:tc>
      </w:tr>
      <w:tr w:rsidR="00DF0788" w:rsidRPr="00DF0788" w14:paraId="5DD19E30" w14:textId="77777777" w:rsidTr="001876AD">
        <w:tc>
          <w:tcPr>
            <w:tcW w:w="300" w:type="pct"/>
          </w:tcPr>
          <w:p w14:paraId="75A093EC"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2C57B13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2018</w:t>
            </w:r>
          </w:p>
        </w:tc>
        <w:tc>
          <w:tcPr>
            <w:tcW w:w="495" w:type="pct"/>
          </w:tcPr>
          <w:p w14:paraId="3B36FED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14,838</w:t>
            </w:r>
          </w:p>
        </w:tc>
        <w:tc>
          <w:tcPr>
            <w:tcW w:w="467" w:type="pct"/>
          </w:tcPr>
          <w:p w14:paraId="47DC9411"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3</w:t>
            </w:r>
          </w:p>
        </w:tc>
        <w:tc>
          <w:tcPr>
            <w:tcW w:w="719" w:type="pct"/>
          </w:tcPr>
          <w:p w14:paraId="74292EF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14,250</w:t>
            </w:r>
          </w:p>
        </w:tc>
        <w:tc>
          <w:tcPr>
            <w:tcW w:w="891" w:type="pct"/>
          </w:tcPr>
          <w:p w14:paraId="6AFB649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w:t>
            </w:r>
          </w:p>
        </w:tc>
        <w:tc>
          <w:tcPr>
            <w:tcW w:w="591" w:type="pct"/>
          </w:tcPr>
          <w:p w14:paraId="494ECAC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2820</w:t>
            </w:r>
          </w:p>
        </w:tc>
        <w:tc>
          <w:tcPr>
            <w:tcW w:w="1077" w:type="pct"/>
          </w:tcPr>
          <w:p w14:paraId="6EC6DB22"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1060</w:t>
            </w:r>
          </w:p>
        </w:tc>
      </w:tr>
      <w:tr w:rsidR="00DF0788" w:rsidRPr="00DF0788" w14:paraId="22FA692F" w14:textId="77777777" w:rsidTr="001876AD">
        <w:tc>
          <w:tcPr>
            <w:tcW w:w="300" w:type="pct"/>
          </w:tcPr>
          <w:p w14:paraId="4DAE7493"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38BAFCC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2019</w:t>
            </w:r>
          </w:p>
        </w:tc>
        <w:tc>
          <w:tcPr>
            <w:tcW w:w="495" w:type="pct"/>
          </w:tcPr>
          <w:p w14:paraId="78801BC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15,833</w:t>
            </w:r>
          </w:p>
        </w:tc>
        <w:tc>
          <w:tcPr>
            <w:tcW w:w="467" w:type="pct"/>
          </w:tcPr>
          <w:p w14:paraId="65B7B2E8"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3</w:t>
            </w:r>
          </w:p>
        </w:tc>
        <w:tc>
          <w:tcPr>
            <w:tcW w:w="719" w:type="pct"/>
          </w:tcPr>
          <w:p w14:paraId="53575EE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14,250</w:t>
            </w:r>
          </w:p>
        </w:tc>
        <w:tc>
          <w:tcPr>
            <w:tcW w:w="891" w:type="pct"/>
          </w:tcPr>
          <w:p w14:paraId="59E0779E"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5</w:t>
            </w:r>
          </w:p>
        </w:tc>
        <w:tc>
          <w:tcPr>
            <w:tcW w:w="591" w:type="pct"/>
          </w:tcPr>
          <w:p w14:paraId="1359CEF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2890</w:t>
            </w:r>
          </w:p>
        </w:tc>
        <w:tc>
          <w:tcPr>
            <w:tcW w:w="1077" w:type="pct"/>
          </w:tcPr>
          <w:p w14:paraId="776619D8"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1060</w:t>
            </w:r>
          </w:p>
        </w:tc>
      </w:tr>
      <w:tr w:rsidR="00DF0788" w:rsidRPr="00DF0788" w14:paraId="6ECD8335" w14:textId="77777777" w:rsidTr="001876AD">
        <w:tc>
          <w:tcPr>
            <w:tcW w:w="300" w:type="pct"/>
          </w:tcPr>
          <w:p w14:paraId="7BA1F155"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0EB4521A"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2020</w:t>
            </w:r>
          </w:p>
        </w:tc>
        <w:tc>
          <w:tcPr>
            <w:tcW w:w="495" w:type="pct"/>
          </w:tcPr>
          <w:p w14:paraId="36BE6B9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15,434</w:t>
            </w:r>
          </w:p>
        </w:tc>
        <w:tc>
          <w:tcPr>
            <w:tcW w:w="467" w:type="pct"/>
          </w:tcPr>
          <w:p w14:paraId="42333A68"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w:t>
            </w:r>
          </w:p>
        </w:tc>
        <w:tc>
          <w:tcPr>
            <w:tcW w:w="719" w:type="pct"/>
          </w:tcPr>
          <w:p w14:paraId="42546F7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14,577</w:t>
            </w:r>
          </w:p>
        </w:tc>
        <w:tc>
          <w:tcPr>
            <w:tcW w:w="891" w:type="pct"/>
          </w:tcPr>
          <w:p w14:paraId="3C45E1B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8</w:t>
            </w:r>
          </w:p>
        </w:tc>
        <w:tc>
          <w:tcPr>
            <w:tcW w:w="591" w:type="pct"/>
          </w:tcPr>
          <w:p w14:paraId="5FF19C2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3120</w:t>
            </w:r>
          </w:p>
        </w:tc>
        <w:tc>
          <w:tcPr>
            <w:tcW w:w="1077" w:type="pct"/>
          </w:tcPr>
          <w:p w14:paraId="53012AA3"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1072</w:t>
            </w:r>
          </w:p>
        </w:tc>
      </w:tr>
      <w:tr w:rsidR="00DF0788" w:rsidRPr="00DF0788" w14:paraId="68C73E78" w14:textId="77777777" w:rsidTr="001876AD">
        <w:tc>
          <w:tcPr>
            <w:tcW w:w="300" w:type="pct"/>
          </w:tcPr>
          <w:p w14:paraId="5D2F79D8"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01623B66"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2021</w:t>
            </w:r>
          </w:p>
        </w:tc>
        <w:tc>
          <w:tcPr>
            <w:tcW w:w="495" w:type="pct"/>
          </w:tcPr>
          <w:p w14:paraId="308D690F"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16,004</w:t>
            </w:r>
          </w:p>
        </w:tc>
        <w:tc>
          <w:tcPr>
            <w:tcW w:w="467" w:type="pct"/>
          </w:tcPr>
          <w:p w14:paraId="3C043659"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w:t>
            </w:r>
          </w:p>
        </w:tc>
        <w:tc>
          <w:tcPr>
            <w:tcW w:w="719" w:type="pct"/>
          </w:tcPr>
          <w:p w14:paraId="08A5C7C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14,269</w:t>
            </w:r>
          </w:p>
        </w:tc>
        <w:tc>
          <w:tcPr>
            <w:tcW w:w="891" w:type="pct"/>
          </w:tcPr>
          <w:p w14:paraId="5AED7AA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7</w:t>
            </w:r>
          </w:p>
        </w:tc>
        <w:tc>
          <w:tcPr>
            <w:tcW w:w="591" w:type="pct"/>
          </w:tcPr>
          <w:p w14:paraId="63881BD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4560</w:t>
            </w:r>
          </w:p>
        </w:tc>
        <w:tc>
          <w:tcPr>
            <w:tcW w:w="1077" w:type="pct"/>
          </w:tcPr>
          <w:p w14:paraId="77A0A42D"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1072</w:t>
            </w:r>
          </w:p>
        </w:tc>
      </w:tr>
      <w:tr w:rsidR="00DF0788" w:rsidRPr="00DF0788" w14:paraId="198731EA" w14:textId="77777777" w:rsidTr="001876AD">
        <w:tc>
          <w:tcPr>
            <w:tcW w:w="300" w:type="pct"/>
          </w:tcPr>
          <w:p w14:paraId="3EB45FA1" w14:textId="77777777" w:rsidR="00DF0788" w:rsidRPr="00DF0788" w:rsidRDefault="00DF0788" w:rsidP="00DF0788">
            <w:pPr>
              <w:numPr>
                <w:ilvl w:val="0"/>
                <w:numId w:val="6"/>
              </w:numPr>
              <w:spacing w:line="276" w:lineRule="auto"/>
              <w:ind w:right="-52"/>
              <w:jc w:val="center"/>
              <w:rPr>
                <w:rFonts w:ascii="Times New Roman" w:hAnsi="Times New Roman" w:cs="Times New Roman"/>
                <w:iCs/>
                <w:spacing w:val="-3"/>
                <w:kern w:val="1"/>
                <w:sz w:val="18"/>
                <w:szCs w:val="18"/>
              </w:rPr>
            </w:pPr>
          </w:p>
        </w:tc>
        <w:tc>
          <w:tcPr>
            <w:tcW w:w="460" w:type="pct"/>
          </w:tcPr>
          <w:p w14:paraId="28C57BC1"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2022</w:t>
            </w:r>
          </w:p>
        </w:tc>
        <w:tc>
          <w:tcPr>
            <w:tcW w:w="495" w:type="pct"/>
          </w:tcPr>
          <w:p w14:paraId="3B2973E7"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16,850</w:t>
            </w:r>
          </w:p>
        </w:tc>
        <w:tc>
          <w:tcPr>
            <w:tcW w:w="467" w:type="pct"/>
          </w:tcPr>
          <w:p w14:paraId="40504820"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719" w:type="pct"/>
          </w:tcPr>
          <w:p w14:paraId="62EBB9FB"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15,352</w:t>
            </w:r>
          </w:p>
        </w:tc>
        <w:tc>
          <w:tcPr>
            <w:tcW w:w="891" w:type="pct"/>
          </w:tcPr>
          <w:p w14:paraId="084AC188"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6</w:t>
            </w:r>
          </w:p>
        </w:tc>
        <w:tc>
          <w:tcPr>
            <w:tcW w:w="591" w:type="pct"/>
          </w:tcPr>
          <w:p w14:paraId="36EF2EBC"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lang w:val="en-ID"/>
              </w:rPr>
            </w:pPr>
            <w:r w:rsidRPr="00DF0788">
              <w:rPr>
                <w:rFonts w:ascii="Times New Roman" w:hAnsi="Times New Roman" w:cs="Times New Roman"/>
                <w:iCs/>
                <w:spacing w:val="-3"/>
                <w:kern w:val="1"/>
                <w:sz w:val="18"/>
                <w:szCs w:val="18"/>
                <w:lang w:val="en-ID"/>
              </w:rPr>
              <w:t>5027</w:t>
            </w:r>
          </w:p>
        </w:tc>
        <w:tc>
          <w:tcPr>
            <w:tcW w:w="1077" w:type="pct"/>
          </w:tcPr>
          <w:p w14:paraId="10E0C235" w14:textId="77777777" w:rsidR="00DF0788" w:rsidRPr="00DF0788" w:rsidRDefault="00DF0788" w:rsidP="00DF0788">
            <w:pPr>
              <w:spacing w:line="276" w:lineRule="auto"/>
              <w:ind w:right="-52"/>
              <w:jc w:val="center"/>
              <w:rPr>
                <w:rFonts w:ascii="Times New Roman" w:hAnsi="Times New Roman" w:cs="Times New Roman"/>
                <w:iCs/>
                <w:spacing w:val="-3"/>
                <w:kern w:val="1"/>
                <w:sz w:val="18"/>
                <w:szCs w:val="18"/>
              </w:rPr>
            </w:pPr>
            <w:r w:rsidRPr="00DF0788">
              <w:rPr>
                <w:rFonts w:ascii="Times New Roman" w:hAnsi="Times New Roman" w:cs="Times New Roman"/>
                <w:iCs/>
                <w:spacing w:val="-3"/>
                <w:kern w:val="1"/>
                <w:sz w:val="18"/>
                <w:szCs w:val="18"/>
                <w:lang w:val="en-ID"/>
              </w:rPr>
              <w:t>1717</w:t>
            </w:r>
          </w:p>
        </w:tc>
      </w:tr>
    </w:tbl>
    <w:bookmarkEnd w:id="0"/>
    <w:p w14:paraId="1A84EF3F" w14:textId="048E4C4C" w:rsidR="00DF0788" w:rsidRDefault="001876AD" w:rsidP="00DF0788">
      <w:pPr>
        <w:spacing w:line="276" w:lineRule="auto"/>
        <w:ind w:right="-52"/>
        <w:rPr>
          <w:rFonts w:ascii="Times" w:hAnsi="Times" w:cs="Times"/>
          <w:spacing w:val="-3"/>
          <w:kern w:val="1"/>
          <w:sz w:val="22"/>
        </w:rPr>
      </w:pPr>
      <w:r w:rsidRPr="001876AD">
        <w:rPr>
          <w:rFonts w:ascii="Times" w:hAnsi="Times" w:cs="Times"/>
          <w:spacing w:val="-3"/>
          <w:kern w:val="1"/>
          <w:sz w:val="22"/>
        </w:rPr>
        <w:t>Source: Secondary data from various official sources: (BPS), Ministry of Finance of the Republic of Indonesia, and BI.</w:t>
      </w:r>
    </w:p>
    <w:p w14:paraId="5AF95135" w14:textId="77777777" w:rsidR="001876AD" w:rsidRPr="00DF790A" w:rsidRDefault="001876AD" w:rsidP="00DF0788">
      <w:pPr>
        <w:spacing w:line="276" w:lineRule="auto"/>
        <w:ind w:right="-52"/>
        <w:rPr>
          <w:rFonts w:ascii="Times" w:hAnsi="Times" w:cs="Times"/>
          <w:spacing w:val="-3"/>
          <w:kern w:val="1"/>
          <w:sz w:val="22"/>
        </w:rPr>
      </w:pPr>
    </w:p>
    <w:p w14:paraId="44174F68" w14:textId="4874AB2C" w:rsidR="00DF790A" w:rsidRPr="00DF790A" w:rsidRDefault="00DF790A" w:rsidP="00DF790A">
      <w:pPr>
        <w:spacing w:line="276" w:lineRule="auto"/>
        <w:ind w:right="-52" w:firstLine="567"/>
        <w:rPr>
          <w:rFonts w:ascii="Times" w:hAnsi="Times" w:cs="Times"/>
          <w:spacing w:val="-3"/>
          <w:kern w:val="1"/>
          <w:sz w:val="22"/>
        </w:rPr>
      </w:pPr>
      <w:r w:rsidRPr="00DF790A">
        <w:rPr>
          <w:rFonts w:ascii="Times" w:hAnsi="Times" w:cs="Times"/>
          <w:spacing w:val="-3"/>
          <w:kern w:val="1"/>
          <w:sz w:val="22"/>
        </w:rPr>
        <w:t xml:space="preserve">According to Statistics Indonesia (BPS), GDP measures the total value of final goods and services produced within a country, reflecting economic structure and growth trends (Rosaliana, 2016). Inflation, as explained by Irving Fisher's Quantity Theory and Keynesian perspectives, arises when the money supply outpaces the availability of goods, or when demand persistently exceeds supply. In developing countries, inflation can stem from rigid market structures and excessive money supply (Oktaviani, Syafitri, &amp; Munandar, 2024). The exchange rate, defined as the amount of local currency required to purchase one unit of foreign currency, influences consumption patterns. A depreciating exchange rate typically raises the cost of imported goods, affecting VAT revenues due to reduced consumption (Sapridawati, Indrawati, &amp; Sofyan, </w:t>
      </w:r>
      <w:r w:rsidRPr="00DF790A">
        <w:rPr>
          <w:rFonts w:ascii="Times" w:hAnsi="Times" w:cs="Times"/>
          <w:spacing w:val="-3"/>
          <w:kern w:val="1"/>
          <w:sz w:val="22"/>
        </w:rPr>
        <w:lastRenderedPageBreak/>
        <w:t>2021). Unemployment, as a major economic issue, has a direct negative impact on tax revenues by lowering the number of income-earning individuals (Habibi &amp; Hasanah, 2023).</w:t>
      </w:r>
    </w:p>
    <w:p w14:paraId="47039CEB" w14:textId="3ED78ECD" w:rsidR="00DF790A" w:rsidRPr="00DF790A" w:rsidRDefault="00DF790A" w:rsidP="00DF790A">
      <w:pPr>
        <w:spacing w:line="276" w:lineRule="auto"/>
        <w:ind w:right="-52" w:firstLine="567"/>
        <w:rPr>
          <w:rFonts w:ascii="Times" w:hAnsi="Times" w:cs="Times"/>
          <w:spacing w:val="-3"/>
          <w:kern w:val="1"/>
          <w:sz w:val="22"/>
        </w:rPr>
      </w:pPr>
      <w:r w:rsidRPr="00DF790A">
        <w:rPr>
          <w:rFonts w:ascii="Times" w:hAnsi="Times" w:cs="Times"/>
          <w:spacing w:val="-3"/>
          <w:kern w:val="1"/>
          <w:sz w:val="22"/>
        </w:rPr>
        <w:t>Investment, meanwhile, is crucial for stimulating economic activity. It entails allocating resources in anticipation of future returns and can be undertaken by individuals or institutions in various forms, including financial instruments and physical assets (Chrisdianto, 2019). Tax revenue itself, as defined under Law No. 6 of 1983 (amended by Law No. 16 of 2009), refers to compulsory contributions collected by the government without direct compensation, used for public benefit. Tax revenues are divided into domestic tax revenues and international trade taxes, encompassing income tax (PPh), value-added tax (VAT), land and building tax, excise, and other levies (Oktaviani, Syafitri, &amp; Munandar, 2024).</w:t>
      </w:r>
    </w:p>
    <w:p w14:paraId="70D5B279" w14:textId="6E8E23D0" w:rsidR="00DF790A" w:rsidRPr="00DF790A" w:rsidRDefault="00DF790A" w:rsidP="00DF790A">
      <w:pPr>
        <w:spacing w:line="276" w:lineRule="auto"/>
        <w:ind w:right="-52" w:firstLine="567"/>
        <w:rPr>
          <w:rFonts w:ascii="Times" w:hAnsi="Times" w:cs="Times"/>
          <w:spacing w:val="-3"/>
          <w:kern w:val="1"/>
          <w:sz w:val="22"/>
        </w:rPr>
      </w:pPr>
      <w:r w:rsidRPr="00DF790A">
        <w:rPr>
          <w:rFonts w:ascii="Times" w:hAnsi="Times" w:cs="Times"/>
          <w:spacing w:val="-3"/>
          <w:kern w:val="1"/>
          <w:sz w:val="22"/>
        </w:rPr>
        <w:t>Previous research has explored the relationship between macroeconomic variables and tax revenues. Kamara and Kamara (2023) emphasized the role of GDP growth as a driver of higher tax-to-GDP ratios in developing economies. Gaalya (2015) identified a negative correlation between unemployment and tax revenues. Singh (2015) found that exchange rate stability enhances tax collection from international trade. Novita Manda Sari Tanjung and Suyanto (2022) concluded that inflation positively influences tax revenues, although Mankiw (2007) noted that inflation can also erode tax receipts through reduced purchasing power.</w:t>
      </w:r>
    </w:p>
    <w:p w14:paraId="3C1D2F9C" w14:textId="1575C1A8" w:rsidR="00DF790A" w:rsidRPr="00DF790A" w:rsidRDefault="00DF790A" w:rsidP="00DF790A">
      <w:pPr>
        <w:spacing w:line="276" w:lineRule="auto"/>
        <w:ind w:right="-52" w:firstLine="567"/>
        <w:rPr>
          <w:rFonts w:ascii="Times" w:hAnsi="Times" w:cs="Times"/>
          <w:spacing w:val="-3"/>
          <w:kern w:val="1"/>
          <w:sz w:val="22"/>
        </w:rPr>
      </w:pPr>
      <w:r w:rsidRPr="00DF790A">
        <w:rPr>
          <w:rFonts w:ascii="Times" w:hAnsi="Times" w:cs="Times"/>
          <w:spacing w:val="-3"/>
          <w:kern w:val="1"/>
          <w:sz w:val="22"/>
        </w:rPr>
        <w:t>This study aims to empirically analyze the effects of macroeconomic variables—GDP, inflation, exchange rate, unemployment, and investment—on tax revenues in Indonesia over the period 1993–2022. Based on the theoretical and empirical background, the following hypotheses are proposed:</w:t>
      </w:r>
    </w:p>
    <w:p w14:paraId="28D87CE0" w14:textId="4D57D801" w:rsidR="00DF790A" w:rsidRPr="00DF790A" w:rsidRDefault="00DF790A" w:rsidP="00DF0788">
      <w:pPr>
        <w:tabs>
          <w:tab w:val="left" w:pos="378"/>
        </w:tabs>
        <w:spacing w:line="276" w:lineRule="auto"/>
        <w:ind w:left="567" w:right="-52" w:hanging="567"/>
        <w:rPr>
          <w:rFonts w:ascii="Times" w:hAnsi="Times" w:cs="Times"/>
          <w:spacing w:val="-3"/>
          <w:kern w:val="1"/>
          <w:sz w:val="22"/>
        </w:rPr>
      </w:pPr>
      <w:r w:rsidRPr="00DF790A">
        <w:rPr>
          <w:rFonts w:ascii="Times" w:hAnsi="Times" w:cs="Times"/>
          <w:spacing w:val="-3"/>
          <w:kern w:val="1"/>
          <w:sz w:val="22"/>
        </w:rPr>
        <w:t>H1</w:t>
      </w:r>
      <w:r w:rsidR="00DF0788">
        <w:rPr>
          <w:rFonts w:ascii="Times" w:hAnsi="Times" w:cs="Times"/>
          <w:spacing w:val="-3"/>
          <w:kern w:val="1"/>
          <w:sz w:val="22"/>
        </w:rPr>
        <w:tab/>
      </w:r>
      <w:r w:rsidRPr="00DF790A">
        <w:rPr>
          <w:rFonts w:ascii="Times" w:hAnsi="Times" w:cs="Times"/>
          <w:spacing w:val="-3"/>
          <w:kern w:val="1"/>
          <w:sz w:val="22"/>
        </w:rPr>
        <w:t>:</w:t>
      </w:r>
      <w:r w:rsidR="00DF0788">
        <w:rPr>
          <w:rFonts w:ascii="Times" w:hAnsi="Times" w:cs="Times"/>
          <w:spacing w:val="-3"/>
          <w:kern w:val="1"/>
          <w:sz w:val="22"/>
        </w:rPr>
        <w:tab/>
      </w:r>
      <w:r w:rsidRPr="00DF790A">
        <w:rPr>
          <w:rFonts w:ascii="Times" w:hAnsi="Times" w:cs="Times"/>
          <w:spacing w:val="-3"/>
          <w:kern w:val="1"/>
          <w:sz w:val="22"/>
        </w:rPr>
        <w:t xml:space="preserve">There is an effect of </w:t>
      </w:r>
      <w:r>
        <w:rPr>
          <w:rFonts w:ascii="Times" w:hAnsi="Times" w:cs="Times"/>
          <w:spacing w:val="-3"/>
          <w:kern w:val="1"/>
          <w:sz w:val="22"/>
        </w:rPr>
        <w:t>GDP (</w:t>
      </w:r>
      <w:r w:rsidRPr="00DF790A">
        <w:rPr>
          <w:rFonts w:ascii="Times" w:hAnsi="Times" w:cs="Times"/>
          <w:spacing w:val="-3"/>
          <w:kern w:val="1"/>
          <w:sz w:val="22"/>
        </w:rPr>
        <w:t>X1</w:t>
      </w:r>
      <w:r>
        <w:rPr>
          <w:rFonts w:ascii="Times" w:hAnsi="Times" w:cs="Times"/>
          <w:spacing w:val="-3"/>
          <w:kern w:val="1"/>
          <w:sz w:val="22"/>
        </w:rPr>
        <w:t>)</w:t>
      </w:r>
      <w:r w:rsidRPr="00DF790A">
        <w:rPr>
          <w:rFonts w:ascii="Times" w:hAnsi="Times" w:cs="Times"/>
          <w:spacing w:val="-3"/>
          <w:kern w:val="1"/>
          <w:sz w:val="22"/>
        </w:rPr>
        <w:t xml:space="preserve"> on </w:t>
      </w:r>
      <w:r>
        <w:rPr>
          <w:rFonts w:ascii="Times" w:hAnsi="Times" w:cs="Times"/>
          <w:spacing w:val="-3"/>
          <w:kern w:val="1"/>
          <w:sz w:val="22"/>
        </w:rPr>
        <w:t>tax revenues (</w:t>
      </w:r>
      <w:r w:rsidRPr="00DF790A">
        <w:rPr>
          <w:rFonts w:ascii="Times" w:hAnsi="Times" w:cs="Times"/>
          <w:spacing w:val="-3"/>
          <w:kern w:val="1"/>
          <w:sz w:val="22"/>
        </w:rPr>
        <w:t>Y</w:t>
      </w:r>
      <w:r>
        <w:rPr>
          <w:rFonts w:ascii="Times" w:hAnsi="Times" w:cs="Times"/>
          <w:spacing w:val="-3"/>
          <w:kern w:val="1"/>
          <w:sz w:val="22"/>
        </w:rPr>
        <w:t>)</w:t>
      </w:r>
    </w:p>
    <w:p w14:paraId="43C75F4A" w14:textId="68C0D404" w:rsidR="00DF790A" w:rsidRPr="00DF790A" w:rsidRDefault="00DF790A" w:rsidP="00DF0788">
      <w:pPr>
        <w:tabs>
          <w:tab w:val="left" w:pos="378"/>
        </w:tabs>
        <w:spacing w:line="276" w:lineRule="auto"/>
        <w:ind w:left="567" w:right="-52" w:hanging="567"/>
        <w:rPr>
          <w:rFonts w:ascii="Times" w:hAnsi="Times" w:cs="Times"/>
          <w:spacing w:val="-3"/>
          <w:kern w:val="1"/>
          <w:sz w:val="22"/>
        </w:rPr>
      </w:pPr>
      <w:r w:rsidRPr="00DF790A">
        <w:rPr>
          <w:rFonts w:ascii="Times" w:hAnsi="Times" w:cs="Times"/>
          <w:spacing w:val="-3"/>
          <w:kern w:val="1"/>
          <w:sz w:val="22"/>
        </w:rPr>
        <w:t>H2</w:t>
      </w:r>
      <w:r w:rsidR="00DF0788">
        <w:rPr>
          <w:rFonts w:ascii="Times" w:hAnsi="Times" w:cs="Times"/>
          <w:spacing w:val="-3"/>
          <w:kern w:val="1"/>
          <w:sz w:val="22"/>
        </w:rPr>
        <w:tab/>
      </w:r>
      <w:r w:rsidRPr="00DF790A">
        <w:rPr>
          <w:rFonts w:ascii="Times" w:hAnsi="Times" w:cs="Times"/>
          <w:spacing w:val="-3"/>
          <w:kern w:val="1"/>
          <w:sz w:val="22"/>
        </w:rPr>
        <w:t>:</w:t>
      </w:r>
      <w:r w:rsidR="00DF0788">
        <w:rPr>
          <w:rFonts w:ascii="Times" w:hAnsi="Times" w:cs="Times"/>
          <w:spacing w:val="-3"/>
          <w:kern w:val="1"/>
          <w:sz w:val="22"/>
        </w:rPr>
        <w:tab/>
      </w:r>
      <w:r w:rsidRPr="00DF790A">
        <w:rPr>
          <w:rFonts w:ascii="Times" w:hAnsi="Times" w:cs="Times"/>
          <w:spacing w:val="-3"/>
          <w:kern w:val="1"/>
          <w:sz w:val="22"/>
        </w:rPr>
        <w:t xml:space="preserve">There is an effect of </w:t>
      </w:r>
      <w:r>
        <w:rPr>
          <w:rFonts w:ascii="Times" w:hAnsi="Times" w:cs="Times"/>
          <w:spacing w:val="-3"/>
          <w:kern w:val="1"/>
          <w:sz w:val="22"/>
        </w:rPr>
        <w:t>inflation (</w:t>
      </w:r>
      <w:r w:rsidRPr="00DF790A">
        <w:rPr>
          <w:rFonts w:ascii="Times" w:hAnsi="Times" w:cs="Times"/>
          <w:spacing w:val="-3"/>
          <w:kern w:val="1"/>
          <w:sz w:val="22"/>
        </w:rPr>
        <w:t>X2</w:t>
      </w:r>
      <w:r>
        <w:rPr>
          <w:rFonts w:ascii="Times" w:hAnsi="Times" w:cs="Times"/>
          <w:spacing w:val="-3"/>
          <w:kern w:val="1"/>
          <w:sz w:val="22"/>
        </w:rPr>
        <w:t>)</w:t>
      </w:r>
      <w:r w:rsidRPr="00DF790A">
        <w:rPr>
          <w:rFonts w:ascii="Times" w:hAnsi="Times" w:cs="Times"/>
          <w:spacing w:val="-3"/>
          <w:kern w:val="1"/>
          <w:sz w:val="22"/>
        </w:rPr>
        <w:t xml:space="preserve"> on </w:t>
      </w:r>
      <w:r>
        <w:rPr>
          <w:rFonts w:ascii="Times" w:hAnsi="Times" w:cs="Times"/>
          <w:spacing w:val="-3"/>
          <w:kern w:val="1"/>
          <w:sz w:val="22"/>
        </w:rPr>
        <w:t>tax revenues (</w:t>
      </w:r>
      <w:r w:rsidRPr="00DF790A">
        <w:rPr>
          <w:rFonts w:ascii="Times" w:hAnsi="Times" w:cs="Times"/>
          <w:spacing w:val="-3"/>
          <w:kern w:val="1"/>
          <w:sz w:val="22"/>
        </w:rPr>
        <w:t>Y</w:t>
      </w:r>
      <w:r>
        <w:rPr>
          <w:rFonts w:ascii="Times" w:hAnsi="Times" w:cs="Times"/>
          <w:spacing w:val="-3"/>
          <w:kern w:val="1"/>
          <w:sz w:val="22"/>
        </w:rPr>
        <w:t>)</w:t>
      </w:r>
    </w:p>
    <w:p w14:paraId="487B0526" w14:textId="37251C57" w:rsidR="00DF790A" w:rsidRPr="00DF790A" w:rsidRDefault="00DF790A" w:rsidP="00DF0788">
      <w:pPr>
        <w:tabs>
          <w:tab w:val="left" w:pos="378"/>
        </w:tabs>
        <w:spacing w:line="276" w:lineRule="auto"/>
        <w:ind w:left="567" w:right="-52" w:hanging="567"/>
        <w:rPr>
          <w:rFonts w:ascii="Times" w:hAnsi="Times" w:cs="Times"/>
          <w:spacing w:val="-3"/>
          <w:kern w:val="1"/>
          <w:sz w:val="22"/>
        </w:rPr>
      </w:pPr>
      <w:r w:rsidRPr="00DF790A">
        <w:rPr>
          <w:rFonts w:ascii="Times" w:hAnsi="Times" w:cs="Times"/>
          <w:spacing w:val="-3"/>
          <w:kern w:val="1"/>
          <w:sz w:val="22"/>
        </w:rPr>
        <w:t>H3</w:t>
      </w:r>
      <w:r w:rsidR="00DF0788">
        <w:rPr>
          <w:rFonts w:ascii="Times" w:hAnsi="Times" w:cs="Times"/>
          <w:spacing w:val="-3"/>
          <w:kern w:val="1"/>
          <w:sz w:val="22"/>
        </w:rPr>
        <w:tab/>
      </w:r>
      <w:r w:rsidRPr="00DF790A">
        <w:rPr>
          <w:rFonts w:ascii="Times" w:hAnsi="Times" w:cs="Times"/>
          <w:spacing w:val="-3"/>
          <w:kern w:val="1"/>
          <w:sz w:val="22"/>
        </w:rPr>
        <w:t xml:space="preserve">: </w:t>
      </w:r>
      <w:r w:rsidR="00DF0788">
        <w:rPr>
          <w:rFonts w:ascii="Times" w:hAnsi="Times" w:cs="Times"/>
          <w:spacing w:val="-3"/>
          <w:kern w:val="1"/>
          <w:sz w:val="22"/>
        </w:rPr>
        <w:tab/>
      </w:r>
      <w:r w:rsidRPr="00DF790A">
        <w:rPr>
          <w:rFonts w:ascii="Times" w:hAnsi="Times" w:cs="Times"/>
          <w:spacing w:val="-3"/>
          <w:kern w:val="1"/>
          <w:sz w:val="22"/>
        </w:rPr>
        <w:t xml:space="preserve">There is an effect of </w:t>
      </w:r>
      <w:r>
        <w:rPr>
          <w:rFonts w:ascii="Times" w:hAnsi="Times" w:cs="Times"/>
          <w:spacing w:val="-3"/>
          <w:kern w:val="1"/>
          <w:sz w:val="22"/>
        </w:rPr>
        <w:t>exchange rate (</w:t>
      </w:r>
      <w:r w:rsidRPr="00DF790A">
        <w:rPr>
          <w:rFonts w:ascii="Times" w:hAnsi="Times" w:cs="Times"/>
          <w:spacing w:val="-3"/>
          <w:kern w:val="1"/>
          <w:sz w:val="22"/>
        </w:rPr>
        <w:t>X3</w:t>
      </w:r>
      <w:r>
        <w:rPr>
          <w:rFonts w:ascii="Times" w:hAnsi="Times" w:cs="Times"/>
          <w:spacing w:val="-3"/>
          <w:kern w:val="1"/>
          <w:sz w:val="22"/>
        </w:rPr>
        <w:t>)</w:t>
      </w:r>
      <w:r w:rsidRPr="00DF790A">
        <w:rPr>
          <w:rFonts w:ascii="Times" w:hAnsi="Times" w:cs="Times"/>
          <w:spacing w:val="-3"/>
          <w:kern w:val="1"/>
          <w:sz w:val="22"/>
        </w:rPr>
        <w:t xml:space="preserve"> on </w:t>
      </w:r>
      <w:r>
        <w:rPr>
          <w:rFonts w:ascii="Times" w:hAnsi="Times" w:cs="Times"/>
          <w:spacing w:val="-3"/>
          <w:kern w:val="1"/>
          <w:sz w:val="22"/>
        </w:rPr>
        <w:t>tax revenues (</w:t>
      </w:r>
      <w:r w:rsidRPr="00DF790A">
        <w:rPr>
          <w:rFonts w:ascii="Times" w:hAnsi="Times" w:cs="Times"/>
          <w:spacing w:val="-3"/>
          <w:kern w:val="1"/>
          <w:sz w:val="22"/>
        </w:rPr>
        <w:t>Y</w:t>
      </w:r>
      <w:r>
        <w:rPr>
          <w:rFonts w:ascii="Times" w:hAnsi="Times" w:cs="Times"/>
          <w:spacing w:val="-3"/>
          <w:kern w:val="1"/>
          <w:sz w:val="22"/>
        </w:rPr>
        <w:t>)</w:t>
      </w:r>
    </w:p>
    <w:p w14:paraId="27C35801" w14:textId="5F5A0D5B" w:rsidR="00DF790A" w:rsidRPr="00DF790A" w:rsidRDefault="00DF790A" w:rsidP="00DF0788">
      <w:pPr>
        <w:tabs>
          <w:tab w:val="left" w:pos="378"/>
        </w:tabs>
        <w:spacing w:line="276" w:lineRule="auto"/>
        <w:ind w:left="567" w:right="-52" w:hanging="567"/>
        <w:rPr>
          <w:rFonts w:ascii="Times" w:hAnsi="Times" w:cs="Times"/>
          <w:spacing w:val="-3"/>
          <w:kern w:val="1"/>
          <w:sz w:val="22"/>
        </w:rPr>
      </w:pPr>
      <w:r w:rsidRPr="00DF790A">
        <w:rPr>
          <w:rFonts w:ascii="Times" w:hAnsi="Times" w:cs="Times"/>
          <w:spacing w:val="-3"/>
          <w:kern w:val="1"/>
          <w:sz w:val="22"/>
        </w:rPr>
        <w:t>H4</w:t>
      </w:r>
      <w:r w:rsidR="00DF0788">
        <w:rPr>
          <w:rFonts w:ascii="Times" w:hAnsi="Times" w:cs="Times"/>
          <w:spacing w:val="-3"/>
          <w:kern w:val="1"/>
          <w:sz w:val="22"/>
        </w:rPr>
        <w:tab/>
      </w:r>
      <w:r w:rsidRPr="00DF790A">
        <w:rPr>
          <w:rFonts w:ascii="Times" w:hAnsi="Times" w:cs="Times"/>
          <w:spacing w:val="-3"/>
          <w:kern w:val="1"/>
          <w:sz w:val="22"/>
        </w:rPr>
        <w:t xml:space="preserve">: </w:t>
      </w:r>
      <w:r w:rsidR="00DF0788">
        <w:rPr>
          <w:rFonts w:ascii="Times" w:hAnsi="Times" w:cs="Times"/>
          <w:spacing w:val="-3"/>
          <w:kern w:val="1"/>
          <w:sz w:val="22"/>
        </w:rPr>
        <w:tab/>
      </w:r>
      <w:r w:rsidRPr="00DF790A">
        <w:rPr>
          <w:rFonts w:ascii="Times" w:hAnsi="Times" w:cs="Times"/>
          <w:spacing w:val="-3"/>
          <w:kern w:val="1"/>
          <w:sz w:val="22"/>
        </w:rPr>
        <w:t xml:space="preserve">There is an effect of </w:t>
      </w:r>
      <w:r>
        <w:rPr>
          <w:rFonts w:ascii="Times" w:hAnsi="Times" w:cs="Times"/>
          <w:spacing w:val="-3"/>
          <w:kern w:val="1"/>
          <w:sz w:val="22"/>
        </w:rPr>
        <w:t>unemployment (</w:t>
      </w:r>
      <w:r w:rsidRPr="00DF790A">
        <w:rPr>
          <w:rFonts w:ascii="Times" w:hAnsi="Times" w:cs="Times"/>
          <w:spacing w:val="-3"/>
          <w:kern w:val="1"/>
          <w:sz w:val="22"/>
        </w:rPr>
        <w:t>X4</w:t>
      </w:r>
      <w:r>
        <w:rPr>
          <w:rFonts w:ascii="Times" w:hAnsi="Times" w:cs="Times"/>
          <w:spacing w:val="-3"/>
          <w:kern w:val="1"/>
          <w:sz w:val="22"/>
        </w:rPr>
        <w:t>)</w:t>
      </w:r>
      <w:r w:rsidRPr="00DF790A">
        <w:rPr>
          <w:rFonts w:ascii="Times" w:hAnsi="Times" w:cs="Times"/>
          <w:spacing w:val="-3"/>
          <w:kern w:val="1"/>
          <w:sz w:val="22"/>
        </w:rPr>
        <w:t xml:space="preserve"> on </w:t>
      </w:r>
      <w:r>
        <w:rPr>
          <w:rFonts w:ascii="Times" w:hAnsi="Times" w:cs="Times"/>
          <w:spacing w:val="-3"/>
          <w:kern w:val="1"/>
          <w:sz w:val="22"/>
        </w:rPr>
        <w:t>tax revenues (</w:t>
      </w:r>
      <w:r w:rsidRPr="00DF790A">
        <w:rPr>
          <w:rFonts w:ascii="Times" w:hAnsi="Times" w:cs="Times"/>
          <w:spacing w:val="-3"/>
          <w:kern w:val="1"/>
          <w:sz w:val="22"/>
        </w:rPr>
        <w:t>Y</w:t>
      </w:r>
      <w:r>
        <w:rPr>
          <w:rFonts w:ascii="Times" w:hAnsi="Times" w:cs="Times"/>
          <w:spacing w:val="-3"/>
          <w:kern w:val="1"/>
          <w:sz w:val="22"/>
        </w:rPr>
        <w:t>)</w:t>
      </w:r>
    </w:p>
    <w:p w14:paraId="712F0236" w14:textId="6E7AEA9D" w:rsidR="00DF790A" w:rsidRPr="00DF790A" w:rsidRDefault="00DF790A" w:rsidP="00DF0788">
      <w:pPr>
        <w:tabs>
          <w:tab w:val="left" w:pos="378"/>
        </w:tabs>
        <w:spacing w:line="276" w:lineRule="auto"/>
        <w:ind w:left="567" w:right="-52" w:hanging="567"/>
        <w:rPr>
          <w:rFonts w:ascii="Times" w:hAnsi="Times" w:cs="Times"/>
          <w:spacing w:val="-3"/>
          <w:kern w:val="1"/>
          <w:sz w:val="22"/>
        </w:rPr>
      </w:pPr>
      <w:r w:rsidRPr="00DF790A">
        <w:rPr>
          <w:rFonts w:ascii="Times" w:hAnsi="Times" w:cs="Times"/>
          <w:spacing w:val="-3"/>
          <w:kern w:val="1"/>
          <w:sz w:val="22"/>
        </w:rPr>
        <w:t>H5</w:t>
      </w:r>
      <w:r w:rsidR="00DF0788">
        <w:rPr>
          <w:rFonts w:ascii="Times" w:hAnsi="Times" w:cs="Times"/>
          <w:spacing w:val="-3"/>
          <w:kern w:val="1"/>
          <w:sz w:val="22"/>
        </w:rPr>
        <w:tab/>
      </w:r>
      <w:r w:rsidRPr="00DF790A">
        <w:rPr>
          <w:rFonts w:ascii="Times" w:hAnsi="Times" w:cs="Times"/>
          <w:spacing w:val="-3"/>
          <w:kern w:val="1"/>
          <w:sz w:val="22"/>
        </w:rPr>
        <w:t xml:space="preserve">: </w:t>
      </w:r>
      <w:r w:rsidR="00DF0788">
        <w:rPr>
          <w:rFonts w:ascii="Times" w:hAnsi="Times" w:cs="Times"/>
          <w:spacing w:val="-3"/>
          <w:kern w:val="1"/>
          <w:sz w:val="22"/>
        </w:rPr>
        <w:tab/>
      </w:r>
      <w:r w:rsidRPr="00DF790A">
        <w:rPr>
          <w:rFonts w:ascii="Times" w:hAnsi="Times" w:cs="Times"/>
          <w:spacing w:val="-3"/>
          <w:kern w:val="1"/>
          <w:sz w:val="22"/>
        </w:rPr>
        <w:t xml:space="preserve">There is an effect of </w:t>
      </w:r>
      <w:r>
        <w:rPr>
          <w:rFonts w:ascii="Times" w:hAnsi="Times" w:cs="Times"/>
          <w:spacing w:val="-3"/>
          <w:kern w:val="1"/>
          <w:sz w:val="22"/>
        </w:rPr>
        <w:t>investment (</w:t>
      </w:r>
      <w:r w:rsidRPr="00DF790A">
        <w:rPr>
          <w:rFonts w:ascii="Times" w:hAnsi="Times" w:cs="Times"/>
          <w:spacing w:val="-3"/>
          <w:kern w:val="1"/>
          <w:sz w:val="22"/>
        </w:rPr>
        <w:t>X5</w:t>
      </w:r>
      <w:r>
        <w:rPr>
          <w:rFonts w:ascii="Times" w:hAnsi="Times" w:cs="Times"/>
          <w:spacing w:val="-3"/>
          <w:kern w:val="1"/>
          <w:sz w:val="22"/>
        </w:rPr>
        <w:t>)</w:t>
      </w:r>
      <w:r w:rsidRPr="00DF790A">
        <w:rPr>
          <w:rFonts w:ascii="Times" w:hAnsi="Times" w:cs="Times"/>
          <w:spacing w:val="-3"/>
          <w:kern w:val="1"/>
          <w:sz w:val="22"/>
        </w:rPr>
        <w:t xml:space="preserve"> on </w:t>
      </w:r>
      <w:r>
        <w:rPr>
          <w:rFonts w:ascii="Times" w:hAnsi="Times" w:cs="Times"/>
          <w:spacing w:val="-3"/>
          <w:kern w:val="1"/>
          <w:sz w:val="22"/>
        </w:rPr>
        <w:t>tax revenues (</w:t>
      </w:r>
      <w:r w:rsidRPr="00DF790A">
        <w:rPr>
          <w:rFonts w:ascii="Times" w:hAnsi="Times" w:cs="Times"/>
          <w:spacing w:val="-3"/>
          <w:kern w:val="1"/>
          <w:sz w:val="22"/>
        </w:rPr>
        <w:t>Y</w:t>
      </w:r>
      <w:r>
        <w:rPr>
          <w:rFonts w:ascii="Times" w:hAnsi="Times" w:cs="Times"/>
          <w:spacing w:val="-3"/>
          <w:kern w:val="1"/>
          <w:sz w:val="22"/>
        </w:rPr>
        <w:t>)</w:t>
      </w:r>
    </w:p>
    <w:p w14:paraId="0CC8D3B8" w14:textId="72B208A2" w:rsidR="00683931" w:rsidRDefault="00DF790A" w:rsidP="00DF0788">
      <w:pPr>
        <w:tabs>
          <w:tab w:val="left" w:pos="378"/>
        </w:tabs>
        <w:spacing w:line="276" w:lineRule="auto"/>
        <w:ind w:left="567" w:right="-52" w:hanging="567"/>
        <w:rPr>
          <w:rFonts w:ascii="Times" w:hAnsi="Times" w:cs="Times"/>
          <w:spacing w:val="-3"/>
          <w:kern w:val="1"/>
          <w:sz w:val="22"/>
        </w:rPr>
      </w:pPr>
      <w:r w:rsidRPr="00DF790A">
        <w:rPr>
          <w:rFonts w:ascii="Times" w:hAnsi="Times" w:cs="Times"/>
          <w:spacing w:val="-3"/>
          <w:kern w:val="1"/>
          <w:sz w:val="22"/>
        </w:rPr>
        <w:t>H6</w:t>
      </w:r>
      <w:r w:rsidR="00DF0788">
        <w:rPr>
          <w:rFonts w:ascii="Times" w:hAnsi="Times" w:cs="Times"/>
          <w:spacing w:val="-3"/>
          <w:kern w:val="1"/>
          <w:sz w:val="22"/>
        </w:rPr>
        <w:tab/>
      </w:r>
      <w:r w:rsidRPr="00DF790A">
        <w:rPr>
          <w:rFonts w:ascii="Times" w:hAnsi="Times" w:cs="Times"/>
          <w:spacing w:val="-3"/>
          <w:kern w:val="1"/>
          <w:sz w:val="22"/>
        </w:rPr>
        <w:t xml:space="preserve">: </w:t>
      </w:r>
      <w:r w:rsidR="00DF0788">
        <w:rPr>
          <w:rFonts w:ascii="Times" w:hAnsi="Times" w:cs="Times"/>
          <w:spacing w:val="-3"/>
          <w:kern w:val="1"/>
          <w:sz w:val="22"/>
        </w:rPr>
        <w:tab/>
      </w:r>
      <w:r w:rsidRPr="00DF790A">
        <w:rPr>
          <w:rFonts w:ascii="Times" w:hAnsi="Times" w:cs="Times"/>
          <w:spacing w:val="-3"/>
          <w:kern w:val="1"/>
          <w:sz w:val="22"/>
        </w:rPr>
        <w:t xml:space="preserve">There is a simultaneous effect of </w:t>
      </w:r>
      <w:r>
        <w:rPr>
          <w:rFonts w:ascii="Times" w:hAnsi="Times" w:cs="Times"/>
          <w:spacing w:val="-3"/>
          <w:kern w:val="1"/>
          <w:sz w:val="22"/>
        </w:rPr>
        <w:t>GDP (</w:t>
      </w:r>
      <w:r w:rsidRPr="00DF790A">
        <w:rPr>
          <w:rFonts w:ascii="Times" w:hAnsi="Times" w:cs="Times"/>
          <w:spacing w:val="-3"/>
          <w:kern w:val="1"/>
          <w:sz w:val="22"/>
        </w:rPr>
        <w:t>X1</w:t>
      </w:r>
      <w:r>
        <w:rPr>
          <w:rFonts w:ascii="Times" w:hAnsi="Times" w:cs="Times"/>
          <w:spacing w:val="-3"/>
          <w:kern w:val="1"/>
          <w:sz w:val="22"/>
        </w:rPr>
        <w:t>)</w:t>
      </w:r>
      <w:r w:rsidRPr="00DF790A">
        <w:rPr>
          <w:rFonts w:ascii="Times" w:hAnsi="Times" w:cs="Times"/>
          <w:spacing w:val="-3"/>
          <w:kern w:val="1"/>
          <w:sz w:val="22"/>
        </w:rPr>
        <w:t xml:space="preserve">, </w:t>
      </w:r>
      <w:r>
        <w:rPr>
          <w:rFonts w:ascii="Times" w:hAnsi="Times" w:cs="Times"/>
          <w:spacing w:val="-3"/>
          <w:kern w:val="1"/>
          <w:sz w:val="22"/>
        </w:rPr>
        <w:t>inflation (</w:t>
      </w:r>
      <w:r w:rsidRPr="00DF790A">
        <w:rPr>
          <w:rFonts w:ascii="Times" w:hAnsi="Times" w:cs="Times"/>
          <w:spacing w:val="-3"/>
          <w:kern w:val="1"/>
          <w:sz w:val="22"/>
        </w:rPr>
        <w:t>X2</w:t>
      </w:r>
      <w:r>
        <w:rPr>
          <w:rFonts w:ascii="Times" w:hAnsi="Times" w:cs="Times"/>
          <w:spacing w:val="-3"/>
          <w:kern w:val="1"/>
          <w:sz w:val="22"/>
        </w:rPr>
        <w:t>)</w:t>
      </w:r>
      <w:r w:rsidRPr="00DF790A">
        <w:rPr>
          <w:rFonts w:ascii="Times" w:hAnsi="Times" w:cs="Times"/>
          <w:spacing w:val="-3"/>
          <w:kern w:val="1"/>
          <w:sz w:val="22"/>
        </w:rPr>
        <w:t xml:space="preserve">, </w:t>
      </w:r>
      <w:r>
        <w:rPr>
          <w:rFonts w:ascii="Times" w:hAnsi="Times" w:cs="Times"/>
          <w:spacing w:val="-3"/>
          <w:kern w:val="1"/>
          <w:sz w:val="22"/>
        </w:rPr>
        <w:t>exchange rate (</w:t>
      </w:r>
      <w:r w:rsidRPr="00DF790A">
        <w:rPr>
          <w:rFonts w:ascii="Times" w:hAnsi="Times" w:cs="Times"/>
          <w:spacing w:val="-3"/>
          <w:kern w:val="1"/>
          <w:sz w:val="22"/>
        </w:rPr>
        <w:t>X3</w:t>
      </w:r>
      <w:r>
        <w:rPr>
          <w:rFonts w:ascii="Times" w:hAnsi="Times" w:cs="Times"/>
          <w:spacing w:val="-3"/>
          <w:kern w:val="1"/>
          <w:sz w:val="22"/>
        </w:rPr>
        <w:t>)</w:t>
      </w:r>
      <w:r w:rsidRPr="00DF790A">
        <w:rPr>
          <w:rFonts w:ascii="Times" w:hAnsi="Times" w:cs="Times"/>
          <w:spacing w:val="-3"/>
          <w:kern w:val="1"/>
          <w:sz w:val="22"/>
        </w:rPr>
        <w:t xml:space="preserve">, </w:t>
      </w:r>
      <w:r>
        <w:rPr>
          <w:rFonts w:ascii="Times" w:hAnsi="Times" w:cs="Times"/>
          <w:spacing w:val="-3"/>
          <w:kern w:val="1"/>
          <w:sz w:val="22"/>
        </w:rPr>
        <w:t>unemployment</w:t>
      </w:r>
      <w:r w:rsidRPr="00DF790A">
        <w:rPr>
          <w:rFonts w:ascii="Times" w:hAnsi="Times" w:cs="Times"/>
          <w:spacing w:val="-3"/>
          <w:kern w:val="1"/>
          <w:sz w:val="22"/>
        </w:rPr>
        <w:t xml:space="preserve"> </w:t>
      </w:r>
      <w:r>
        <w:rPr>
          <w:rFonts w:ascii="Times" w:hAnsi="Times" w:cs="Times"/>
          <w:spacing w:val="-3"/>
          <w:kern w:val="1"/>
          <w:sz w:val="22"/>
        </w:rPr>
        <w:t>(</w:t>
      </w:r>
      <w:r w:rsidRPr="00DF790A">
        <w:rPr>
          <w:rFonts w:ascii="Times" w:hAnsi="Times" w:cs="Times"/>
          <w:spacing w:val="-3"/>
          <w:kern w:val="1"/>
          <w:sz w:val="22"/>
        </w:rPr>
        <w:t>X4</w:t>
      </w:r>
      <w:r>
        <w:rPr>
          <w:rFonts w:ascii="Times" w:hAnsi="Times" w:cs="Times"/>
          <w:spacing w:val="-3"/>
          <w:kern w:val="1"/>
          <w:sz w:val="22"/>
        </w:rPr>
        <w:t>), and investment</w:t>
      </w:r>
      <w:r w:rsidR="00DF0788">
        <w:rPr>
          <w:rFonts w:ascii="Times" w:hAnsi="Times" w:cs="Times"/>
          <w:spacing w:val="-3"/>
          <w:kern w:val="1"/>
          <w:sz w:val="22"/>
        </w:rPr>
        <w:t xml:space="preserve"> (X5)</w:t>
      </w:r>
      <w:r w:rsidRPr="00DF790A">
        <w:rPr>
          <w:rFonts w:ascii="Times" w:hAnsi="Times" w:cs="Times"/>
          <w:spacing w:val="-3"/>
          <w:kern w:val="1"/>
          <w:sz w:val="22"/>
        </w:rPr>
        <w:t xml:space="preserve"> on </w:t>
      </w:r>
      <w:r>
        <w:rPr>
          <w:rFonts w:ascii="Times" w:hAnsi="Times" w:cs="Times"/>
          <w:spacing w:val="-3"/>
          <w:kern w:val="1"/>
          <w:sz w:val="22"/>
        </w:rPr>
        <w:t>tax revenues (</w:t>
      </w:r>
      <w:r w:rsidRPr="00DF790A">
        <w:rPr>
          <w:rFonts w:ascii="Times" w:hAnsi="Times" w:cs="Times"/>
          <w:spacing w:val="-3"/>
          <w:kern w:val="1"/>
          <w:sz w:val="22"/>
        </w:rPr>
        <w:t>Y</w:t>
      </w:r>
      <w:r>
        <w:rPr>
          <w:rFonts w:ascii="Times" w:hAnsi="Times" w:cs="Times"/>
          <w:spacing w:val="-3"/>
          <w:kern w:val="1"/>
          <w:sz w:val="22"/>
        </w:rPr>
        <w:t>)</w:t>
      </w:r>
      <w:r w:rsidR="00683931">
        <w:rPr>
          <w:rFonts w:ascii="Times" w:hAnsi="Times" w:cs="Times"/>
          <w:spacing w:val="-3"/>
          <w:kern w:val="1"/>
          <w:sz w:val="22"/>
        </w:rPr>
        <w:t xml:space="preserve"> </w:t>
      </w:r>
    </w:p>
    <w:p w14:paraId="0F6EFD82" w14:textId="77777777" w:rsidR="00683931" w:rsidRDefault="00683931" w:rsidP="00683931">
      <w:pPr>
        <w:spacing w:line="276" w:lineRule="auto"/>
        <w:ind w:left="284" w:right="631" w:firstLine="567"/>
        <w:rPr>
          <w:rFonts w:ascii="Times" w:hAnsi="Times" w:cs="Times"/>
          <w:spacing w:val="-3"/>
          <w:kern w:val="1"/>
          <w:sz w:val="22"/>
        </w:rPr>
      </w:pPr>
    </w:p>
    <w:p w14:paraId="30002F85"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48319F12" w14:textId="6E7882BB" w:rsidR="00201EB2" w:rsidRPr="00E308D1" w:rsidRDefault="00DF0788" w:rsidP="007B0FC8">
      <w:pPr>
        <w:spacing w:line="276" w:lineRule="auto"/>
        <w:ind w:right="-52" w:firstLine="567"/>
        <w:rPr>
          <w:rFonts w:ascii="Times" w:hAnsi="Times" w:cs="Times"/>
          <w:spacing w:val="-3"/>
          <w:kern w:val="1"/>
          <w:sz w:val="22"/>
        </w:rPr>
      </w:pPr>
      <w:r w:rsidRPr="00DF0788">
        <w:rPr>
          <w:rFonts w:ascii="Times" w:hAnsi="Times" w:cs="Times"/>
          <w:spacing w:val="-3"/>
          <w:kern w:val="1"/>
          <w:sz w:val="22"/>
        </w:rPr>
        <w:t>This study uses a quantitative method with a multiple linear regression approach to analyze the influence of economic factors on tax revenue in Indonesia during the period 1993-2022. The quantitative method was chosen because it allows researchers to measure the relationship between variables statistically and produce objective and measurable findings. Data collection techniques are the methods used by researchers to obtain the information they need. This study uses secondary data obtained from various official sources, including: the Central Statistics Agency (BPS), the Ministry of Finance of the Republic of Indonesia, and Bank Indonesia. Data collection was carried out by accessing annual reports and official publications published. Data analysis was carried out using multiple linear regression, which is a statistical technique used to identify the relationship between one dependent variable (tax revenue) and several independent variables (GDP, inflation, unemployment rate, and exchange rate). The population size in this study is all available Indonesian economic data from 1993 to 2022, so that the total sample analyzed was 30 (years). The sampling technique used is purposive sampling, where researchers select data that is relevant and in accordance with the research criteria, namely data that covers the specified time period and the variables analyzed.</w:t>
      </w:r>
    </w:p>
    <w:p w14:paraId="32F2F61E" w14:textId="77777777" w:rsidR="00201EB2" w:rsidRPr="00793CB4" w:rsidRDefault="00201EB2" w:rsidP="00201EB2">
      <w:pPr>
        <w:contextualSpacing/>
        <w:rPr>
          <w:rFonts w:ascii="Times New Roman" w:eastAsia="Times New Roman" w:hAnsi="Times New Roman" w:cs="Times New Roman"/>
          <w:spacing w:val="-1"/>
          <w:szCs w:val="20"/>
        </w:rPr>
      </w:pPr>
    </w:p>
    <w:p w14:paraId="2DD898EB" w14:textId="77777777" w:rsidR="00201EB2" w:rsidRPr="00DF0788"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5FD8B523" w14:textId="7048F3EF" w:rsidR="00201EB2" w:rsidRPr="002C0520" w:rsidRDefault="00DF0788" w:rsidP="007B0FC8">
      <w:pPr>
        <w:wordWrap/>
        <w:spacing w:line="276" w:lineRule="auto"/>
        <w:ind w:right="-52"/>
        <w:contextualSpacing/>
        <w:rPr>
          <w:rFonts w:ascii="Times New Roman" w:hAnsi="Times New Roman" w:cs="Times New Roman"/>
          <w:b/>
          <w:i/>
          <w:iCs/>
          <w:szCs w:val="20"/>
          <w:lang w:val="en-GB"/>
        </w:rPr>
      </w:pPr>
      <w:r w:rsidRPr="00DF0788">
        <w:rPr>
          <w:rFonts w:ascii="Times New Roman" w:hAnsi="Times New Roman" w:cs="Times New Roman"/>
          <w:b/>
          <w:i/>
          <w:iCs/>
          <w:szCs w:val="20"/>
          <w:lang w:val="en-GB"/>
        </w:rPr>
        <w:t>Research Data Analysis</w:t>
      </w:r>
    </w:p>
    <w:p w14:paraId="17A9E937" w14:textId="3A784E62" w:rsidR="00201EB2" w:rsidRDefault="00DF0788" w:rsidP="007B0FC8">
      <w:pPr>
        <w:spacing w:line="276" w:lineRule="auto"/>
        <w:ind w:right="-52"/>
        <w:rPr>
          <w:rFonts w:ascii="Times" w:hAnsi="Times" w:cs="Times"/>
          <w:spacing w:val="-3"/>
          <w:kern w:val="1"/>
          <w:sz w:val="22"/>
        </w:rPr>
      </w:pPr>
      <w:r>
        <w:rPr>
          <w:rFonts w:ascii="Times" w:hAnsi="Times" w:cs="Times"/>
          <w:spacing w:val="-3"/>
          <w:kern w:val="1"/>
          <w:sz w:val="22"/>
        </w:rPr>
        <w:t>Normality test</w:t>
      </w:r>
    </w:p>
    <w:p w14:paraId="3B6F3C71" w14:textId="35C18B80" w:rsidR="001876AD" w:rsidRPr="00C64E15" w:rsidRDefault="001876AD" w:rsidP="001876AD">
      <w:pPr>
        <w:spacing w:line="276" w:lineRule="auto"/>
        <w:ind w:right="-52" w:firstLine="567"/>
        <w:rPr>
          <w:rFonts w:ascii="Times" w:hAnsi="Times" w:cs="Times"/>
          <w:spacing w:val="-3"/>
          <w:kern w:val="1"/>
          <w:sz w:val="22"/>
        </w:rPr>
      </w:pPr>
      <w:r w:rsidRPr="001876AD">
        <w:rPr>
          <w:rFonts w:ascii="Times" w:hAnsi="Times" w:cs="Times"/>
          <w:spacing w:val="-3"/>
          <w:kern w:val="1"/>
          <w:sz w:val="22"/>
        </w:rPr>
        <w:t xml:space="preserve">Figure 1 shows the results of the residual normality test on the regression model with the dependent </w:t>
      </w:r>
      <w:r w:rsidRPr="001876AD">
        <w:rPr>
          <w:rFonts w:ascii="Times" w:hAnsi="Times" w:cs="Times"/>
          <w:spacing w:val="-3"/>
          <w:kern w:val="1"/>
          <w:sz w:val="22"/>
        </w:rPr>
        <w:lastRenderedPageBreak/>
        <w:t>variable Tax Revenue. In this graph, the horizontal axis represents the observed cumulative probability, while the vertical axis shows the expected cumulative probability if the residuals are normally distributed. The diagonal line depicts the ideal normal distribution. Data points located around the diagonal line indicate that the residuals are close to the normal distribution. Based on the graph, the data points are mostly spread close to the diagonal line, so it can be concluded that the residuals meet the normality assumption. Small deviations at some points do not provide a strong indication of a violation of normality. These results indicate that the residual normality assumption in the regression model has been met.</w:t>
      </w:r>
    </w:p>
    <w:p w14:paraId="43D6547F" w14:textId="77777777" w:rsidR="00DF0788" w:rsidRDefault="00DF0788" w:rsidP="00DF0788">
      <w:pPr>
        <w:spacing w:line="276" w:lineRule="auto"/>
        <w:ind w:right="-52"/>
        <w:rPr>
          <w:rFonts w:ascii="Times" w:hAnsi="Times" w:cs="Times"/>
          <w:spacing w:val="-3"/>
          <w:kern w:val="1"/>
          <w:sz w:val="22"/>
        </w:rPr>
      </w:pPr>
    </w:p>
    <w:p w14:paraId="59D857C1" w14:textId="5BAB65BF" w:rsidR="00DF0788" w:rsidRDefault="00DF0788" w:rsidP="00DF0788">
      <w:pPr>
        <w:spacing w:line="276" w:lineRule="auto"/>
        <w:ind w:right="-52"/>
        <w:jc w:val="center"/>
        <w:rPr>
          <w:rFonts w:ascii="Times" w:hAnsi="Times" w:cs="Times"/>
          <w:spacing w:val="-3"/>
          <w:kern w:val="1"/>
          <w:sz w:val="22"/>
        </w:rPr>
      </w:pPr>
      <w:r w:rsidRPr="005F4FE8">
        <w:rPr>
          <w:rFonts w:asciiTheme="majorBidi" w:hAnsiTheme="majorBidi" w:cstheme="majorBidi"/>
          <w:noProof/>
          <w:sz w:val="24"/>
          <w:szCs w:val="24"/>
        </w:rPr>
        <w:drawing>
          <wp:inline distT="0" distB="0" distL="0" distR="0" wp14:anchorId="596B3A09" wp14:editId="5D00C991">
            <wp:extent cx="2939389" cy="21050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572" r="14690"/>
                    <a:stretch/>
                  </pic:blipFill>
                  <pic:spPr bwMode="auto">
                    <a:xfrm>
                      <a:off x="0" y="0"/>
                      <a:ext cx="2939389" cy="2105025"/>
                    </a:xfrm>
                    <a:prstGeom prst="rect">
                      <a:avLst/>
                    </a:prstGeom>
                    <a:noFill/>
                    <a:ln>
                      <a:noFill/>
                    </a:ln>
                    <a:extLst>
                      <a:ext uri="{53640926-AAD7-44D8-BBD7-CCE9431645EC}">
                        <a14:shadowObscured xmlns:a14="http://schemas.microsoft.com/office/drawing/2010/main"/>
                      </a:ext>
                    </a:extLst>
                  </pic:spPr>
                </pic:pic>
              </a:graphicData>
            </a:graphic>
          </wp:inline>
        </w:drawing>
      </w:r>
    </w:p>
    <w:p w14:paraId="113115F0" w14:textId="77777777" w:rsidR="00DF0788" w:rsidRPr="00DF0788" w:rsidRDefault="00DF0788" w:rsidP="00DF0788">
      <w:pPr>
        <w:spacing w:line="276" w:lineRule="auto"/>
        <w:ind w:right="-52"/>
        <w:jc w:val="center"/>
        <w:rPr>
          <w:rFonts w:ascii="Times" w:hAnsi="Times" w:cs="Times"/>
          <w:b/>
          <w:bCs/>
          <w:spacing w:val="-3"/>
          <w:kern w:val="1"/>
          <w:sz w:val="22"/>
        </w:rPr>
      </w:pPr>
      <w:r w:rsidRPr="00DF0788">
        <w:rPr>
          <w:rFonts w:ascii="Times" w:hAnsi="Times" w:cs="Times"/>
          <w:b/>
          <w:bCs/>
          <w:spacing w:val="-3"/>
          <w:kern w:val="1"/>
          <w:sz w:val="22"/>
        </w:rPr>
        <w:t>Figure 1. Normal P-Plot Graph</w:t>
      </w:r>
    </w:p>
    <w:p w14:paraId="68898020" w14:textId="232363A4" w:rsidR="00DF0788" w:rsidRDefault="00DF0788" w:rsidP="00DF0788">
      <w:pPr>
        <w:spacing w:line="276" w:lineRule="auto"/>
        <w:ind w:right="-52"/>
        <w:jc w:val="center"/>
        <w:rPr>
          <w:rFonts w:ascii="Times" w:hAnsi="Times" w:cs="Times"/>
          <w:spacing w:val="-3"/>
          <w:kern w:val="1"/>
          <w:sz w:val="22"/>
        </w:rPr>
      </w:pPr>
      <w:r w:rsidRPr="00DF0788">
        <w:rPr>
          <w:rFonts w:ascii="Times" w:hAnsi="Times" w:cs="Times"/>
          <w:spacing w:val="-3"/>
          <w:kern w:val="1"/>
          <w:sz w:val="22"/>
        </w:rPr>
        <w:t>Source: Data processed by researchers, 2025</w:t>
      </w:r>
    </w:p>
    <w:p w14:paraId="1E7D487A" w14:textId="5F004C93" w:rsidR="001876AD" w:rsidRPr="001876AD" w:rsidRDefault="001876AD" w:rsidP="001876AD">
      <w:pPr>
        <w:spacing w:line="276" w:lineRule="auto"/>
        <w:ind w:right="-52"/>
        <w:rPr>
          <w:rFonts w:ascii="Times" w:hAnsi="Times" w:cs="Times"/>
          <w:spacing w:val="-3"/>
          <w:kern w:val="1"/>
          <w:sz w:val="22"/>
        </w:rPr>
      </w:pPr>
      <w:r w:rsidRPr="001876AD">
        <w:rPr>
          <w:rFonts w:ascii="Times" w:hAnsi="Times" w:cs="Times"/>
          <w:spacing w:val="-3"/>
          <w:kern w:val="1"/>
          <w:sz w:val="22"/>
        </w:rPr>
        <w:t xml:space="preserve">Multicollinearity </w:t>
      </w:r>
      <w:r w:rsidR="005117D7">
        <w:rPr>
          <w:rFonts w:ascii="Times" w:hAnsi="Times" w:cs="Times"/>
          <w:spacing w:val="-3"/>
          <w:kern w:val="1"/>
          <w:sz w:val="22"/>
        </w:rPr>
        <w:t>t</w:t>
      </w:r>
      <w:r w:rsidRPr="001876AD">
        <w:rPr>
          <w:rFonts w:ascii="Times" w:hAnsi="Times" w:cs="Times"/>
          <w:spacing w:val="-3"/>
          <w:kern w:val="1"/>
          <w:sz w:val="22"/>
        </w:rPr>
        <w:t>est</w:t>
      </w:r>
    </w:p>
    <w:p w14:paraId="45507EF4" w14:textId="381394B8" w:rsidR="001876AD" w:rsidRPr="001876AD" w:rsidRDefault="001876AD" w:rsidP="005117D7">
      <w:pPr>
        <w:spacing w:line="276" w:lineRule="auto"/>
        <w:ind w:right="-52" w:firstLine="567"/>
        <w:rPr>
          <w:rFonts w:ascii="Times" w:hAnsi="Times" w:cs="Times"/>
          <w:spacing w:val="-3"/>
          <w:kern w:val="1"/>
          <w:sz w:val="22"/>
        </w:rPr>
      </w:pPr>
      <w:r w:rsidRPr="001876AD">
        <w:rPr>
          <w:rFonts w:ascii="Times" w:hAnsi="Times" w:cs="Times"/>
          <w:spacing w:val="-3"/>
          <w:kern w:val="1"/>
          <w:sz w:val="22"/>
        </w:rPr>
        <w:t>The purpose of this test is to determine whether there is a correlation between the independent variables in the regression model. In a good regression model, there should be no correlation between the independent variables. To determine whether or not there is multicollinearity in the regression model, it can be seen from the tolerance and factor (VIF) values. Which function as the basis of reference, can be found as follows:</w:t>
      </w:r>
      <w:r w:rsidR="005117D7">
        <w:rPr>
          <w:rFonts w:ascii="Times" w:hAnsi="Times" w:cs="Times"/>
          <w:spacing w:val="-3"/>
          <w:kern w:val="1"/>
          <w:sz w:val="22"/>
        </w:rPr>
        <w:t xml:space="preserve"> 1) i</w:t>
      </w:r>
      <w:r w:rsidRPr="001876AD">
        <w:rPr>
          <w:rFonts w:ascii="Times" w:hAnsi="Times" w:cs="Times"/>
          <w:spacing w:val="-3"/>
          <w:kern w:val="1"/>
          <w:sz w:val="22"/>
        </w:rPr>
        <w:t>f the tolerance value is &gt; 10 percent and the VIF value is &lt; 10, then it can be concluded that there is no multicollinearity between the independent variables in the regression model</w:t>
      </w:r>
      <w:r w:rsidR="005117D7">
        <w:rPr>
          <w:rFonts w:ascii="Times" w:hAnsi="Times" w:cs="Times"/>
          <w:spacing w:val="-3"/>
          <w:kern w:val="1"/>
          <w:sz w:val="22"/>
        </w:rPr>
        <w:t>; and 2) i</w:t>
      </w:r>
      <w:r w:rsidRPr="001876AD">
        <w:rPr>
          <w:rFonts w:ascii="Times" w:hAnsi="Times" w:cs="Times"/>
          <w:spacing w:val="-3"/>
          <w:kern w:val="1"/>
          <w:sz w:val="22"/>
        </w:rPr>
        <w:t>f the tolerance value is &lt; 10 percent and the VIF value is &gt; 10, then it can be concluded that there is multicollinearity between the independent variables in the regression model.</w:t>
      </w:r>
    </w:p>
    <w:p w14:paraId="3C233128" w14:textId="77777777" w:rsidR="001876AD" w:rsidRPr="001876AD" w:rsidRDefault="001876AD" w:rsidP="001876AD">
      <w:pPr>
        <w:spacing w:line="276" w:lineRule="auto"/>
        <w:ind w:right="-52"/>
        <w:rPr>
          <w:rFonts w:ascii="Times" w:hAnsi="Times" w:cs="Times"/>
          <w:spacing w:val="-3"/>
          <w:kern w:val="1"/>
          <w:sz w:val="22"/>
        </w:rPr>
      </w:pPr>
    </w:p>
    <w:p w14:paraId="0EF6B91C" w14:textId="2D218F31" w:rsidR="00DF0788" w:rsidRPr="005117D7" w:rsidRDefault="001876AD" w:rsidP="005117D7">
      <w:pPr>
        <w:spacing w:line="276" w:lineRule="auto"/>
        <w:ind w:right="-52"/>
        <w:jc w:val="center"/>
        <w:rPr>
          <w:rFonts w:ascii="Times" w:hAnsi="Times" w:cs="Times"/>
          <w:b/>
          <w:bCs/>
          <w:spacing w:val="-3"/>
          <w:kern w:val="1"/>
          <w:sz w:val="22"/>
        </w:rPr>
      </w:pPr>
      <w:r w:rsidRPr="005117D7">
        <w:rPr>
          <w:rFonts w:ascii="Times" w:hAnsi="Times" w:cs="Times"/>
          <w:b/>
          <w:bCs/>
          <w:spacing w:val="-3"/>
          <w:kern w:val="1"/>
          <w:sz w:val="22"/>
        </w:rPr>
        <w:t>Table 2. Multicollinearity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6"/>
        <w:gridCol w:w="1683"/>
        <w:gridCol w:w="1268"/>
        <w:gridCol w:w="1559"/>
        <w:gridCol w:w="2600"/>
        <w:gridCol w:w="774"/>
        <w:gridCol w:w="570"/>
      </w:tblGrid>
      <w:tr w:rsidR="00DC5DBA" w:rsidRPr="005117D7" w14:paraId="60F135D7" w14:textId="77777777" w:rsidTr="00DC5DBA">
        <w:trPr>
          <w:cantSplit/>
        </w:trPr>
        <w:tc>
          <w:tcPr>
            <w:tcW w:w="1247" w:type="pct"/>
            <w:gridSpan w:val="2"/>
            <w:vMerge w:val="restart"/>
            <w:tcBorders>
              <w:left w:val="nil"/>
              <w:right w:val="nil"/>
            </w:tcBorders>
            <w:shd w:val="clear" w:color="auto" w:fill="auto"/>
            <w:vAlign w:val="bottom"/>
          </w:tcPr>
          <w:p w14:paraId="52B4D4C7" w14:textId="77777777" w:rsidR="005117D7" w:rsidRPr="00DC5DBA" w:rsidRDefault="005117D7" w:rsidP="005117D7">
            <w:pPr>
              <w:adjustRightInd w:val="0"/>
              <w:spacing w:line="276" w:lineRule="auto"/>
              <w:ind w:left="60" w:right="60"/>
              <w:rPr>
                <w:rFonts w:ascii="Times" w:hAnsi="Times" w:cs="Times"/>
                <w:b/>
                <w:bCs/>
                <w:sz w:val="18"/>
                <w:szCs w:val="18"/>
              </w:rPr>
            </w:pPr>
            <w:r w:rsidRPr="00DC5DBA">
              <w:rPr>
                <w:rFonts w:ascii="Times" w:hAnsi="Times" w:cs="Times"/>
                <w:b/>
                <w:bCs/>
                <w:sz w:val="18"/>
                <w:szCs w:val="18"/>
              </w:rPr>
              <w:t>Model</w:t>
            </w:r>
          </w:p>
        </w:tc>
        <w:tc>
          <w:tcPr>
            <w:tcW w:w="1567" w:type="pct"/>
            <w:gridSpan w:val="2"/>
            <w:tcBorders>
              <w:left w:val="nil"/>
              <w:right w:val="nil"/>
            </w:tcBorders>
            <w:shd w:val="clear" w:color="auto" w:fill="auto"/>
            <w:vAlign w:val="bottom"/>
          </w:tcPr>
          <w:p w14:paraId="7E53A544" w14:textId="77777777" w:rsidR="005117D7" w:rsidRPr="00DC5DBA" w:rsidRDefault="005117D7" w:rsidP="005117D7">
            <w:pPr>
              <w:adjustRightInd w:val="0"/>
              <w:spacing w:line="276" w:lineRule="auto"/>
              <w:ind w:left="60" w:right="60"/>
              <w:jc w:val="center"/>
              <w:rPr>
                <w:rFonts w:ascii="Times" w:hAnsi="Times" w:cs="Times"/>
                <w:b/>
                <w:bCs/>
                <w:sz w:val="18"/>
                <w:szCs w:val="18"/>
              </w:rPr>
            </w:pPr>
            <w:r w:rsidRPr="00DC5DBA">
              <w:rPr>
                <w:rFonts w:ascii="Times" w:hAnsi="Times" w:cs="Times"/>
                <w:b/>
                <w:bCs/>
                <w:sz w:val="18"/>
                <w:szCs w:val="18"/>
              </w:rPr>
              <w:t>Unstandardized Coefficients</w:t>
            </w:r>
          </w:p>
        </w:tc>
        <w:tc>
          <w:tcPr>
            <w:tcW w:w="1441" w:type="pct"/>
            <w:tcBorders>
              <w:left w:val="nil"/>
              <w:right w:val="nil"/>
            </w:tcBorders>
            <w:shd w:val="clear" w:color="auto" w:fill="auto"/>
            <w:vAlign w:val="bottom"/>
          </w:tcPr>
          <w:p w14:paraId="69F80CC6" w14:textId="77777777" w:rsidR="005117D7" w:rsidRPr="00DC5DBA" w:rsidRDefault="005117D7" w:rsidP="005117D7">
            <w:pPr>
              <w:adjustRightInd w:val="0"/>
              <w:spacing w:line="276" w:lineRule="auto"/>
              <w:ind w:left="60" w:right="60"/>
              <w:jc w:val="center"/>
              <w:rPr>
                <w:rFonts w:ascii="Times" w:hAnsi="Times" w:cs="Times"/>
                <w:b/>
                <w:bCs/>
                <w:sz w:val="18"/>
                <w:szCs w:val="18"/>
              </w:rPr>
            </w:pPr>
            <w:r w:rsidRPr="00DC5DBA">
              <w:rPr>
                <w:rFonts w:ascii="Times" w:hAnsi="Times" w:cs="Times"/>
                <w:b/>
                <w:bCs/>
                <w:sz w:val="18"/>
                <w:szCs w:val="18"/>
              </w:rPr>
              <w:t>Standardized Coefficients</w:t>
            </w:r>
          </w:p>
        </w:tc>
        <w:tc>
          <w:tcPr>
            <w:tcW w:w="429" w:type="pct"/>
            <w:vMerge w:val="restart"/>
            <w:tcBorders>
              <w:left w:val="nil"/>
              <w:right w:val="nil"/>
            </w:tcBorders>
            <w:shd w:val="clear" w:color="auto" w:fill="auto"/>
            <w:vAlign w:val="bottom"/>
          </w:tcPr>
          <w:p w14:paraId="6C0EF77F" w14:textId="77777777" w:rsidR="005117D7" w:rsidRPr="00DC5DBA" w:rsidRDefault="005117D7" w:rsidP="005117D7">
            <w:pPr>
              <w:adjustRightInd w:val="0"/>
              <w:spacing w:line="276" w:lineRule="auto"/>
              <w:ind w:left="60" w:right="60"/>
              <w:jc w:val="center"/>
              <w:rPr>
                <w:rFonts w:ascii="Times" w:hAnsi="Times" w:cs="Times"/>
                <w:b/>
                <w:bCs/>
                <w:sz w:val="18"/>
                <w:szCs w:val="18"/>
              </w:rPr>
            </w:pPr>
            <w:r w:rsidRPr="00DC5DBA">
              <w:rPr>
                <w:rFonts w:ascii="Times" w:hAnsi="Times" w:cs="Times"/>
                <w:b/>
                <w:bCs/>
                <w:sz w:val="18"/>
                <w:szCs w:val="18"/>
              </w:rPr>
              <w:t>t</w:t>
            </w:r>
          </w:p>
        </w:tc>
        <w:tc>
          <w:tcPr>
            <w:tcW w:w="316" w:type="pct"/>
            <w:vMerge w:val="restart"/>
            <w:tcBorders>
              <w:left w:val="nil"/>
              <w:right w:val="nil"/>
            </w:tcBorders>
            <w:shd w:val="clear" w:color="auto" w:fill="auto"/>
            <w:vAlign w:val="bottom"/>
          </w:tcPr>
          <w:p w14:paraId="1539AEBD" w14:textId="77777777" w:rsidR="005117D7" w:rsidRPr="00DC5DBA" w:rsidRDefault="005117D7" w:rsidP="005117D7">
            <w:pPr>
              <w:adjustRightInd w:val="0"/>
              <w:spacing w:line="276" w:lineRule="auto"/>
              <w:ind w:left="60" w:right="60"/>
              <w:jc w:val="center"/>
              <w:rPr>
                <w:rFonts w:ascii="Times" w:hAnsi="Times" w:cs="Times"/>
                <w:b/>
                <w:bCs/>
                <w:sz w:val="18"/>
                <w:szCs w:val="18"/>
              </w:rPr>
            </w:pPr>
            <w:r w:rsidRPr="00DC5DBA">
              <w:rPr>
                <w:rFonts w:ascii="Times" w:hAnsi="Times" w:cs="Times"/>
                <w:b/>
                <w:bCs/>
                <w:sz w:val="18"/>
                <w:szCs w:val="18"/>
              </w:rPr>
              <w:t>Sig.</w:t>
            </w:r>
          </w:p>
        </w:tc>
      </w:tr>
      <w:tr w:rsidR="005117D7" w:rsidRPr="005117D7" w14:paraId="4AA42BBC" w14:textId="77777777" w:rsidTr="00DC5DBA">
        <w:trPr>
          <w:cantSplit/>
        </w:trPr>
        <w:tc>
          <w:tcPr>
            <w:tcW w:w="1247" w:type="pct"/>
            <w:gridSpan w:val="2"/>
            <w:vMerge/>
            <w:tcBorders>
              <w:left w:val="nil"/>
              <w:right w:val="nil"/>
            </w:tcBorders>
            <w:shd w:val="clear" w:color="auto" w:fill="auto"/>
            <w:vAlign w:val="bottom"/>
          </w:tcPr>
          <w:p w14:paraId="20AB6741" w14:textId="77777777" w:rsidR="005117D7" w:rsidRPr="005117D7" w:rsidRDefault="005117D7" w:rsidP="005117D7">
            <w:pPr>
              <w:adjustRightInd w:val="0"/>
              <w:spacing w:line="276" w:lineRule="auto"/>
              <w:rPr>
                <w:rFonts w:ascii="Times" w:hAnsi="Times" w:cs="Times"/>
                <w:sz w:val="18"/>
                <w:szCs w:val="18"/>
              </w:rPr>
            </w:pPr>
          </w:p>
        </w:tc>
        <w:tc>
          <w:tcPr>
            <w:tcW w:w="703" w:type="pct"/>
            <w:tcBorders>
              <w:left w:val="nil"/>
              <w:right w:val="nil"/>
            </w:tcBorders>
            <w:shd w:val="clear" w:color="auto" w:fill="auto"/>
            <w:vAlign w:val="bottom"/>
          </w:tcPr>
          <w:p w14:paraId="6AA4DC89" w14:textId="77777777" w:rsidR="005117D7" w:rsidRPr="00DC5DBA" w:rsidRDefault="005117D7" w:rsidP="005117D7">
            <w:pPr>
              <w:adjustRightInd w:val="0"/>
              <w:spacing w:line="276" w:lineRule="auto"/>
              <w:ind w:left="60" w:right="60"/>
              <w:jc w:val="center"/>
              <w:rPr>
                <w:rFonts w:ascii="Times" w:hAnsi="Times" w:cs="Times"/>
                <w:b/>
                <w:bCs/>
                <w:sz w:val="18"/>
                <w:szCs w:val="18"/>
              </w:rPr>
            </w:pPr>
            <w:r w:rsidRPr="00DC5DBA">
              <w:rPr>
                <w:rFonts w:ascii="Times" w:hAnsi="Times" w:cs="Times"/>
                <w:b/>
                <w:bCs/>
                <w:sz w:val="18"/>
                <w:szCs w:val="18"/>
              </w:rPr>
              <w:t>B</w:t>
            </w:r>
          </w:p>
        </w:tc>
        <w:tc>
          <w:tcPr>
            <w:tcW w:w="864" w:type="pct"/>
            <w:tcBorders>
              <w:left w:val="nil"/>
              <w:right w:val="nil"/>
            </w:tcBorders>
            <w:shd w:val="clear" w:color="auto" w:fill="auto"/>
            <w:vAlign w:val="bottom"/>
          </w:tcPr>
          <w:p w14:paraId="51AD6F40" w14:textId="77777777" w:rsidR="005117D7" w:rsidRPr="00DC5DBA" w:rsidRDefault="005117D7" w:rsidP="005117D7">
            <w:pPr>
              <w:adjustRightInd w:val="0"/>
              <w:spacing w:line="276" w:lineRule="auto"/>
              <w:ind w:left="60" w:right="60"/>
              <w:jc w:val="center"/>
              <w:rPr>
                <w:rFonts w:ascii="Times" w:hAnsi="Times" w:cs="Times"/>
                <w:b/>
                <w:bCs/>
                <w:sz w:val="18"/>
                <w:szCs w:val="18"/>
              </w:rPr>
            </w:pPr>
            <w:r w:rsidRPr="00DC5DBA">
              <w:rPr>
                <w:rFonts w:ascii="Times" w:hAnsi="Times" w:cs="Times"/>
                <w:b/>
                <w:bCs/>
                <w:sz w:val="18"/>
                <w:szCs w:val="18"/>
              </w:rPr>
              <w:t>Std. Error</w:t>
            </w:r>
          </w:p>
        </w:tc>
        <w:tc>
          <w:tcPr>
            <w:tcW w:w="1441" w:type="pct"/>
            <w:tcBorders>
              <w:left w:val="nil"/>
              <w:right w:val="nil"/>
            </w:tcBorders>
            <w:shd w:val="clear" w:color="auto" w:fill="auto"/>
            <w:vAlign w:val="bottom"/>
          </w:tcPr>
          <w:p w14:paraId="0591D148" w14:textId="77777777" w:rsidR="005117D7" w:rsidRPr="00DC5DBA" w:rsidRDefault="005117D7" w:rsidP="005117D7">
            <w:pPr>
              <w:adjustRightInd w:val="0"/>
              <w:spacing w:line="276" w:lineRule="auto"/>
              <w:ind w:left="60" w:right="60"/>
              <w:jc w:val="center"/>
              <w:rPr>
                <w:rFonts w:ascii="Times" w:hAnsi="Times" w:cs="Times"/>
                <w:b/>
                <w:bCs/>
                <w:sz w:val="18"/>
                <w:szCs w:val="18"/>
              </w:rPr>
            </w:pPr>
            <w:r w:rsidRPr="00DC5DBA">
              <w:rPr>
                <w:rFonts w:ascii="Times" w:hAnsi="Times" w:cs="Times"/>
                <w:b/>
                <w:bCs/>
                <w:sz w:val="18"/>
                <w:szCs w:val="18"/>
              </w:rPr>
              <w:t>Beta</w:t>
            </w:r>
          </w:p>
        </w:tc>
        <w:tc>
          <w:tcPr>
            <w:tcW w:w="429" w:type="pct"/>
            <w:vMerge/>
            <w:tcBorders>
              <w:left w:val="nil"/>
              <w:right w:val="nil"/>
            </w:tcBorders>
            <w:shd w:val="clear" w:color="auto" w:fill="auto"/>
            <w:vAlign w:val="bottom"/>
          </w:tcPr>
          <w:p w14:paraId="46166144" w14:textId="77777777" w:rsidR="005117D7" w:rsidRPr="005117D7" w:rsidRDefault="005117D7" w:rsidP="005117D7">
            <w:pPr>
              <w:adjustRightInd w:val="0"/>
              <w:spacing w:line="276" w:lineRule="auto"/>
              <w:rPr>
                <w:rFonts w:ascii="Times" w:hAnsi="Times" w:cs="Times"/>
                <w:sz w:val="18"/>
                <w:szCs w:val="18"/>
              </w:rPr>
            </w:pPr>
          </w:p>
        </w:tc>
        <w:tc>
          <w:tcPr>
            <w:tcW w:w="316" w:type="pct"/>
            <w:vMerge/>
            <w:tcBorders>
              <w:left w:val="nil"/>
              <w:right w:val="nil"/>
            </w:tcBorders>
            <w:shd w:val="clear" w:color="auto" w:fill="auto"/>
            <w:vAlign w:val="bottom"/>
          </w:tcPr>
          <w:p w14:paraId="639E4AB0" w14:textId="77777777" w:rsidR="005117D7" w:rsidRPr="005117D7" w:rsidRDefault="005117D7" w:rsidP="005117D7">
            <w:pPr>
              <w:adjustRightInd w:val="0"/>
              <w:spacing w:line="276" w:lineRule="auto"/>
              <w:rPr>
                <w:rFonts w:ascii="Times" w:hAnsi="Times" w:cs="Times"/>
                <w:sz w:val="18"/>
                <w:szCs w:val="18"/>
              </w:rPr>
            </w:pPr>
          </w:p>
        </w:tc>
      </w:tr>
      <w:tr w:rsidR="005117D7" w:rsidRPr="005117D7" w14:paraId="67177F15" w14:textId="77777777" w:rsidTr="00DC5DBA">
        <w:trPr>
          <w:cantSplit/>
          <w:trHeight w:val="70"/>
        </w:trPr>
        <w:tc>
          <w:tcPr>
            <w:tcW w:w="314" w:type="pct"/>
            <w:vMerge w:val="restart"/>
            <w:tcBorders>
              <w:left w:val="nil"/>
              <w:right w:val="nil"/>
            </w:tcBorders>
            <w:shd w:val="clear" w:color="auto" w:fill="auto"/>
          </w:tcPr>
          <w:p w14:paraId="172EB76C" w14:textId="77777777" w:rsidR="005117D7" w:rsidRPr="005117D7" w:rsidRDefault="005117D7" w:rsidP="005117D7">
            <w:pPr>
              <w:adjustRightInd w:val="0"/>
              <w:spacing w:line="276" w:lineRule="auto"/>
              <w:ind w:left="60" w:right="60"/>
              <w:rPr>
                <w:rFonts w:ascii="Times" w:hAnsi="Times" w:cs="Times"/>
                <w:sz w:val="18"/>
                <w:szCs w:val="18"/>
              </w:rPr>
            </w:pPr>
            <w:r w:rsidRPr="005117D7">
              <w:rPr>
                <w:rFonts w:ascii="Times" w:hAnsi="Times" w:cs="Times"/>
                <w:sz w:val="18"/>
                <w:szCs w:val="18"/>
              </w:rPr>
              <w:t>1</w:t>
            </w:r>
          </w:p>
        </w:tc>
        <w:tc>
          <w:tcPr>
            <w:tcW w:w="933" w:type="pct"/>
            <w:tcBorders>
              <w:left w:val="nil"/>
              <w:right w:val="nil"/>
            </w:tcBorders>
            <w:shd w:val="clear" w:color="auto" w:fill="auto"/>
          </w:tcPr>
          <w:p w14:paraId="763F61D4" w14:textId="77777777" w:rsidR="005117D7" w:rsidRPr="005117D7" w:rsidRDefault="005117D7" w:rsidP="005117D7">
            <w:pPr>
              <w:adjustRightInd w:val="0"/>
              <w:spacing w:line="276" w:lineRule="auto"/>
              <w:ind w:left="60" w:right="60"/>
              <w:rPr>
                <w:rFonts w:ascii="Times" w:hAnsi="Times" w:cs="Times"/>
                <w:sz w:val="18"/>
                <w:szCs w:val="18"/>
              </w:rPr>
            </w:pPr>
            <w:r w:rsidRPr="005117D7">
              <w:rPr>
                <w:rFonts w:ascii="Times" w:hAnsi="Times" w:cs="Times"/>
                <w:sz w:val="18"/>
                <w:szCs w:val="18"/>
              </w:rPr>
              <w:t>(Constant)</w:t>
            </w:r>
          </w:p>
        </w:tc>
        <w:tc>
          <w:tcPr>
            <w:tcW w:w="703" w:type="pct"/>
            <w:tcBorders>
              <w:left w:val="nil"/>
              <w:right w:val="nil"/>
            </w:tcBorders>
            <w:shd w:val="clear" w:color="auto" w:fill="auto"/>
          </w:tcPr>
          <w:p w14:paraId="7898F9AC"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47.213</w:t>
            </w:r>
          </w:p>
        </w:tc>
        <w:tc>
          <w:tcPr>
            <w:tcW w:w="864" w:type="pct"/>
            <w:tcBorders>
              <w:left w:val="nil"/>
              <w:right w:val="nil"/>
            </w:tcBorders>
            <w:shd w:val="clear" w:color="auto" w:fill="auto"/>
          </w:tcPr>
          <w:p w14:paraId="1FAF3ED6"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102.128</w:t>
            </w:r>
          </w:p>
        </w:tc>
        <w:tc>
          <w:tcPr>
            <w:tcW w:w="1441" w:type="pct"/>
            <w:tcBorders>
              <w:left w:val="nil"/>
              <w:right w:val="nil"/>
            </w:tcBorders>
            <w:shd w:val="clear" w:color="auto" w:fill="auto"/>
            <w:vAlign w:val="center"/>
          </w:tcPr>
          <w:p w14:paraId="210A5B41" w14:textId="77777777" w:rsidR="005117D7" w:rsidRPr="005117D7" w:rsidRDefault="005117D7" w:rsidP="00DC5DBA">
            <w:pPr>
              <w:adjustRightInd w:val="0"/>
              <w:spacing w:line="276" w:lineRule="auto"/>
              <w:jc w:val="center"/>
              <w:rPr>
                <w:rFonts w:ascii="Times" w:hAnsi="Times" w:cs="Times"/>
                <w:sz w:val="18"/>
                <w:szCs w:val="18"/>
              </w:rPr>
            </w:pPr>
          </w:p>
        </w:tc>
        <w:tc>
          <w:tcPr>
            <w:tcW w:w="429" w:type="pct"/>
            <w:tcBorders>
              <w:left w:val="nil"/>
              <w:right w:val="nil"/>
            </w:tcBorders>
            <w:shd w:val="clear" w:color="auto" w:fill="auto"/>
          </w:tcPr>
          <w:p w14:paraId="255B9958"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.462</w:t>
            </w:r>
          </w:p>
        </w:tc>
        <w:tc>
          <w:tcPr>
            <w:tcW w:w="316" w:type="pct"/>
            <w:tcBorders>
              <w:left w:val="nil"/>
              <w:right w:val="nil"/>
            </w:tcBorders>
            <w:shd w:val="clear" w:color="auto" w:fill="auto"/>
          </w:tcPr>
          <w:p w14:paraId="46167872"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.648</w:t>
            </w:r>
          </w:p>
        </w:tc>
      </w:tr>
      <w:tr w:rsidR="005117D7" w:rsidRPr="005117D7" w14:paraId="2300D458" w14:textId="77777777" w:rsidTr="00DC5DBA">
        <w:trPr>
          <w:cantSplit/>
        </w:trPr>
        <w:tc>
          <w:tcPr>
            <w:tcW w:w="314" w:type="pct"/>
            <w:vMerge/>
            <w:tcBorders>
              <w:left w:val="nil"/>
              <w:right w:val="nil"/>
            </w:tcBorders>
            <w:shd w:val="clear" w:color="auto" w:fill="auto"/>
          </w:tcPr>
          <w:p w14:paraId="0B734863" w14:textId="77777777" w:rsidR="005117D7" w:rsidRPr="005117D7" w:rsidRDefault="005117D7" w:rsidP="005117D7">
            <w:pPr>
              <w:adjustRightInd w:val="0"/>
              <w:spacing w:line="276" w:lineRule="auto"/>
              <w:rPr>
                <w:rFonts w:ascii="Times" w:hAnsi="Times" w:cs="Times"/>
                <w:sz w:val="18"/>
                <w:szCs w:val="18"/>
              </w:rPr>
            </w:pPr>
          </w:p>
        </w:tc>
        <w:tc>
          <w:tcPr>
            <w:tcW w:w="933" w:type="pct"/>
            <w:tcBorders>
              <w:left w:val="nil"/>
              <w:right w:val="nil"/>
            </w:tcBorders>
            <w:shd w:val="clear" w:color="auto" w:fill="auto"/>
          </w:tcPr>
          <w:p w14:paraId="60ACA5D3" w14:textId="77777777" w:rsidR="005117D7" w:rsidRPr="005117D7" w:rsidRDefault="005117D7" w:rsidP="005117D7">
            <w:pPr>
              <w:adjustRightInd w:val="0"/>
              <w:spacing w:line="276" w:lineRule="auto"/>
              <w:ind w:left="60" w:right="60"/>
              <w:rPr>
                <w:rFonts w:ascii="Times" w:hAnsi="Times" w:cs="Times"/>
                <w:sz w:val="18"/>
                <w:szCs w:val="18"/>
              </w:rPr>
            </w:pPr>
            <w:r w:rsidRPr="005117D7">
              <w:rPr>
                <w:rFonts w:ascii="Times" w:hAnsi="Times" w:cs="Times"/>
                <w:sz w:val="18"/>
                <w:szCs w:val="18"/>
              </w:rPr>
              <w:t>PDB</w:t>
            </w:r>
          </w:p>
        </w:tc>
        <w:tc>
          <w:tcPr>
            <w:tcW w:w="703" w:type="pct"/>
            <w:tcBorders>
              <w:left w:val="nil"/>
              <w:right w:val="nil"/>
            </w:tcBorders>
            <w:shd w:val="clear" w:color="auto" w:fill="auto"/>
          </w:tcPr>
          <w:p w14:paraId="5A6281C4"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.038</w:t>
            </w:r>
          </w:p>
        </w:tc>
        <w:tc>
          <w:tcPr>
            <w:tcW w:w="864" w:type="pct"/>
            <w:tcBorders>
              <w:left w:val="nil"/>
              <w:right w:val="nil"/>
            </w:tcBorders>
            <w:shd w:val="clear" w:color="auto" w:fill="auto"/>
          </w:tcPr>
          <w:p w14:paraId="10192E8C"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.018</w:t>
            </w:r>
          </w:p>
        </w:tc>
        <w:tc>
          <w:tcPr>
            <w:tcW w:w="1441" w:type="pct"/>
            <w:tcBorders>
              <w:left w:val="nil"/>
              <w:right w:val="nil"/>
            </w:tcBorders>
            <w:shd w:val="clear" w:color="auto" w:fill="auto"/>
          </w:tcPr>
          <w:p w14:paraId="311B6B61" w14:textId="77777777" w:rsidR="005117D7" w:rsidRPr="005117D7" w:rsidRDefault="005117D7" w:rsidP="00DC5DBA">
            <w:pPr>
              <w:adjustRightInd w:val="0"/>
              <w:spacing w:line="276" w:lineRule="auto"/>
              <w:ind w:left="60" w:right="60"/>
              <w:jc w:val="center"/>
              <w:rPr>
                <w:rFonts w:ascii="Times" w:hAnsi="Times" w:cs="Times"/>
                <w:sz w:val="18"/>
                <w:szCs w:val="18"/>
              </w:rPr>
            </w:pPr>
            <w:r w:rsidRPr="005117D7">
              <w:rPr>
                <w:rFonts w:ascii="Times" w:hAnsi="Times" w:cs="Times"/>
                <w:sz w:val="18"/>
                <w:szCs w:val="18"/>
              </w:rPr>
              <w:t>.506</w:t>
            </w:r>
          </w:p>
        </w:tc>
        <w:tc>
          <w:tcPr>
            <w:tcW w:w="429" w:type="pct"/>
            <w:tcBorders>
              <w:left w:val="nil"/>
              <w:right w:val="nil"/>
            </w:tcBorders>
            <w:shd w:val="clear" w:color="auto" w:fill="auto"/>
          </w:tcPr>
          <w:p w14:paraId="03F33CC3"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2.094</w:t>
            </w:r>
          </w:p>
        </w:tc>
        <w:tc>
          <w:tcPr>
            <w:tcW w:w="316" w:type="pct"/>
            <w:tcBorders>
              <w:left w:val="nil"/>
              <w:right w:val="nil"/>
            </w:tcBorders>
            <w:shd w:val="clear" w:color="auto" w:fill="auto"/>
          </w:tcPr>
          <w:p w14:paraId="256EB41F"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.047</w:t>
            </w:r>
          </w:p>
        </w:tc>
      </w:tr>
      <w:tr w:rsidR="005117D7" w:rsidRPr="005117D7" w14:paraId="0BC4B19B" w14:textId="77777777" w:rsidTr="00DC5DBA">
        <w:trPr>
          <w:cantSplit/>
        </w:trPr>
        <w:tc>
          <w:tcPr>
            <w:tcW w:w="314" w:type="pct"/>
            <w:vMerge/>
            <w:tcBorders>
              <w:left w:val="nil"/>
              <w:right w:val="nil"/>
            </w:tcBorders>
            <w:shd w:val="clear" w:color="auto" w:fill="auto"/>
          </w:tcPr>
          <w:p w14:paraId="71DEE797" w14:textId="77777777" w:rsidR="005117D7" w:rsidRPr="005117D7" w:rsidRDefault="005117D7" w:rsidP="005117D7">
            <w:pPr>
              <w:adjustRightInd w:val="0"/>
              <w:spacing w:line="276" w:lineRule="auto"/>
              <w:rPr>
                <w:rFonts w:ascii="Times" w:hAnsi="Times" w:cs="Times"/>
                <w:sz w:val="18"/>
                <w:szCs w:val="18"/>
              </w:rPr>
            </w:pPr>
          </w:p>
        </w:tc>
        <w:tc>
          <w:tcPr>
            <w:tcW w:w="933" w:type="pct"/>
            <w:tcBorders>
              <w:left w:val="nil"/>
              <w:right w:val="nil"/>
            </w:tcBorders>
            <w:shd w:val="clear" w:color="auto" w:fill="auto"/>
          </w:tcPr>
          <w:p w14:paraId="0F6791D5" w14:textId="4ABAC17D" w:rsidR="005117D7" w:rsidRPr="005117D7" w:rsidRDefault="005117D7" w:rsidP="005117D7">
            <w:pPr>
              <w:adjustRightInd w:val="0"/>
              <w:spacing w:line="276" w:lineRule="auto"/>
              <w:ind w:left="60" w:right="60"/>
              <w:rPr>
                <w:rFonts w:ascii="Times" w:hAnsi="Times" w:cs="Times"/>
                <w:sz w:val="18"/>
                <w:szCs w:val="18"/>
              </w:rPr>
            </w:pPr>
            <w:r w:rsidRPr="005117D7">
              <w:rPr>
                <w:rFonts w:ascii="Times" w:hAnsi="Times" w:cs="Times"/>
                <w:sz w:val="18"/>
                <w:szCs w:val="18"/>
              </w:rPr>
              <w:t>I</w:t>
            </w:r>
            <w:r>
              <w:rPr>
                <w:rFonts w:ascii="Times" w:hAnsi="Times" w:cs="Times"/>
                <w:sz w:val="18"/>
                <w:szCs w:val="18"/>
              </w:rPr>
              <w:t>nflation</w:t>
            </w:r>
          </w:p>
        </w:tc>
        <w:tc>
          <w:tcPr>
            <w:tcW w:w="703" w:type="pct"/>
            <w:tcBorders>
              <w:left w:val="nil"/>
              <w:right w:val="nil"/>
            </w:tcBorders>
            <w:shd w:val="clear" w:color="auto" w:fill="auto"/>
          </w:tcPr>
          <w:p w14:paraId="1352432B"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-2.743</w:t>
            </w:r>
          </w:p>
        </w:tc>
        <w:tc>
          <w:tcPr>
            <w:tcW w:w="864" w:type="pct"/>
            <w:tcBorders>
              <w:left w:val="nil"/>
              <w:right w:val="nil"/>
            </w:tcBorders>
            <w:shd w:val="clear" w:color="auto" w:fill="auto"/>
          </w:tcPr>
          <w:p w14:paraId="55E7713B"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3.230</w:t>
            </w:r>
          </w:p>
        </w:tc>
        <w:tc>
          <w:tcPr>
            <w:tcW w:w="1441" w:type="pct"/>
            <w:tcBorders>
              <w:left w:val="nil"/>
              <w:right w:val="nil"/>
            </w:tcBorders>
            <w:shd w:val="clear" w:color="auto" w:fill="auto"/>
          </w:tcPr>
          <w:p w14:paraId="2AEFCF82" w14:textId="77777777" w:rsidR="005117D7" w:rsidRPr="005117D7" w:rsidRDefault="005117D7" w:rsidP="00DC5DBA">
            <w:pPr>
              <w:adjustRightInd w:val="0"/>
              <w:spacing w:line="276" w:lineRule="auto"/>
              <w:ind w:left="60" w:right="60"/>
              <w:jc w:val="center"/>
              <w:rPr>
                <w:rFonts w:ascii="Times" w:hAnsi="Times" w:cs="Times"/>
                <w:sz w:val="18"/>
                <w:szCs w:val="18"/>
              </w:rPr>
            </w:pPr>
            <w:r w:rsidRPr="005117D7">
              <w:rPr>
                <w:rFonts w:ascii="Times" w:hAnsi="Times" w:cs="Times"/>
                <w:sz w:val="18"/>
                <w:szCs w:val="18"/>
              </w:rPr>
              <w:t>-.066</w:t>
            </w:r>
          </w:p>
        </w:tc>
        <w:tc>
          <w:tcPr>
            <w:tcW w:w="429" w:type="pct"/>
            <w:tcBorders>
              <w:left w:val="nil"/>
              <w:right w:val="nil"/>
            </w:tcBorders>
            <w:shd w:val="clear" w:color="auto" w:fill="auto"/>
          </w:tcPr>
          <w:p w14:paraId="4CF8775B"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-.849</w:t>
            </w:r>
          </w:p>
        </w:tc>
        <w:tc>
          <w:tcPr>
            <w:tcW w:w="316" w:type="pct"/>
            <w:tcBorders>
              <w:left w:val="nil"/>
              <w:right w:val="nil"/>
            </w:tcBorders>
            <w:shd w:val="clear" w:color="auto" w:fill="auto"/>
          </w:tcPr>
          <w:p w14:paraId="7307C2AF"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.404</w:t>
            </w:r>
          </w:p>
        </w:tc>
      </w:tr>
      <w:tr w:rsidR="005117D7" w:rsidRPr="005117D7" w14:paraId="39380E49" w14:textId="77777777" w:rsidTr="00DC5DBA">
        <w:trPr>
          <w:cantSplit/>
        </w:trPr>
        <w:tc>
          <w:tcPr>
            <w:tcW w:w="314" w:type="pct"/>
            <w:vMerge/>
            <w:tcBorders>
              <w:left w:val="nil"/>
              <w:right w:val="nil"/>
            </w:tcBorders>
            <w:shd w:val="clear" w:color="auto" w:fill="auto"/>
          </w:tcPr>
          <w:p w14:paraId="13DE4EDE" w14:textId="77777777" w:rsidR="005117D7" w:rsidRPr="005117D7" w:rsidRDefault="005117D7" w:rsidP="005117D7">
            <w:pPr>
              <w:adjustRightInd w:val="0"/>
              <w:spacing w:line="276" w:lineRule="auto"/>
              <w:rPr>
                <w:rFonts w:ascii="Times" w:hAnsi="Times" w:cs="Times"/>
                <w:sz w:val="18"/>
                <w:szCs w:val="18"/>
              </w:rPr>
            </w:pPr>
          </w:p>
        </w:tc>
        <w:tc>
          <w:tcPr>
            <w:tcW w:w="933" w:type="pct"/>
            <w:tcBorders>
              <w:left w:val="nil"/>
              <w:right w:val="nil"/>
            </w:tcBorders>
            <w:shd w:val="clear" w:color="auto" w:fill="auto"/>
          </w:tcPr>
          <w:p w14:paraId="52846008" w14:textId="61200737" w:rsidR="005117D7" w:rsidRPr="005117D7" w:rsidRDefault="005117D7" w:rsidP="005117D7">
            <w:pPr>
              <w:adjustRightInd w:val="0"/>
              <w:spacing w:line="276" w:lineRule="auto"/>
              <w:ind w:left="60" w:right="60"/>
              <w:rPr>
                <w:rFonts w:ascii="Times" w:hAnsi="Times" w:cs="Times"/>
                <w:sz w:val="18"/>
                <w:szCs w:val="18"/>
              </w:rPr>
            </w:pPr>
            <w:r>
              <w:rPr>
                <w:rFonts w:ascii="Times" w:hAnsi="Times" w:cs="Times"/>
                <w:sz w:val="18"/>
                <w:szCs w:val="18"/>
              </w:rPr>
              <w:t>Exchange Rate</w:t>
            </w:r>
          </w:p>
        </w:tc>
        <w:tc>
          <w:tcPr>
            <w:tcW w:w="703" w:type="pct"/>
            <w:tcBorders>
              <w:left w:val="nil"/>
              <w:right w:val="nil"/>
            </w:tcBorders>
            <w:shd w:val="clear" w:color="auto" w:fill="auto"/>
          </w:tcPr>
          <w:p w14:paraId="3B64F463"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.027</w:t>
            </w:r>
          </w:p>
        </w:tc>
        <w:tc>
          <w:tcPr>
            <w:tcW w:w="864" w:type="pct"/>
            <w:tcBorders>
              <w:left w:val="nil"/>
              <w:right w:val="nil"/>
            </w:tcBorders>
            <w:shd w:val="clear" w:color="auto" w:fill="auto"/>
          </w:tcPr>
          <w:p w14:paraId="2B005FDE"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.022</w:t>
            </w:r>
          </w:p>
        </w:tc>
        <w:tc>
          <w:tcPr>
            <w:tcW w:w="1441" w:type="pct"/>
            <w:tcBorders>
              <w:left w:val="nil"/>
              <w:right w:val="nil"/>
            </w:tcBorders>
            <w:shd w:val="clear" w:color="auto" w:fill="auto"/>
          </w:tcPr>
          <w:p w14:paraId="486AA2B0" w14:textId="77777777" w:rsidR="005117D7" w:rsidRPr="005117D7" w:rsidRDefault="005117D7" w:rsidP="00DC5DBA">
            <w:pPr>
              <w:adjustRightInd w:val="0"/>
              <w:spacing w:line="276" w:lineRule="auto"/>
              <w:ind w:left="60" w:right="60"/>
              <w:jc w:val="center"/>
              <w:rPr>
                <w:rFonts w:ascii="Times" w:hAnsi="Times" w:cs="Times"/>
                <w:sz w:val="18"/>
                <w:szCs w:val="18"/>
              </w:rPr>
            </w:pPr>
            <w:r w:rsidRPr="005117D7">
              <w:rPr>
                <w:rFonts w:ascii="Times" w:hAnsi="Times" w:cs="Times"/>
                <w:sz w:val="18"/>
                <w:szCs w:val="18"/>
              </w:rPr>
              <w:t>.250</w:t>
            </w:r>
          </w:p>
        </w:tc>
        <w:tc>
          <w:tcPr>
            <w:tcW w:w="429" w:type="pct"/>
            <w:tcBorders>
              <w:left w:val="nil"/>
              <w:right w:val="nil"/>
            </w:tcBorders>
            <w:shd w:val="clear" w:color="auto" w:fill="auto"/>
          </w:tcPr>
          <w:p w14:paraId="3DF00803"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1.229</w:t>
            </w:r>
          </w:p>
        </w:tc>
        <w:tc>
          <w:tcPr>
            <w:tcW w:w="316" w:type="pct"/>
            <w:tcBorders>
              <w:left w:val="nil"/>
              <w:right w:val="nil"/>
            </w:tcBorders>
            <w:shd w:val="clear" w:color="auto" w:fill="auto"/>
          </w:tcPr>
          <w:p w14:paraId="3C703F45"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.231</w:t>
            </w:r>
          </w:p>
        </w:tc>
      </w:tr>
      <w:tr w:rsidR="005117D7" w:rsidRPr="005117D7" w14:paraId="1B8BB692" w14:textId="77777777" w:rsidTr="00DC5DBA">
        <w:trPr>
          <w:cantSplit/>
        </w:trPr>
        <w:tc>
          <w:tcPr>
            <w:tcW w:w="314" w:type="pct"/>
            <w:vMerge/>
            <w:tcBorders>
              <w:left w:val="nil"/>
              <w:right w:val="nil"/>
            </w:tcBorders>
            <w:shd w:val="clear" w:color="auto" w:fill="auto"/>
          </w:tcPr>
          <w:p w14:paraId="3688E6A7" w14:textId="77777777" w:rsidR="005117D7" w:rsidRPr="005117D7" w:rsidRDefault="005117D7" w:rsidP="005117D7">
            <w:pPr>
              <w:adjustRightInd w:val="0"/>
              <w:spacing w:line="276" w:lineRule="auto"/>
              <w:rPr>
                <w:rFonts w:ascii="Times" w:hAnsi="Times" w:cs="Times"/>
                <w:sz w:val="18"/>
                <w:szCs w:val="18"/>
              </w:rPr>
            </w:pPr>
          </w:p>
        </w:tc>
        <w:tc>
          <w:tcPr>
            <w:tcW w:w="933" w:type="pct"/>
            <w:tcBorders>
              <w:left w:val="nil"/>
              <w:right w:val="nil"/>
            </w:tcBorders>
            <w:shd w:val="clear" w:color="auto" w:fill="auto"/>
          </w:tcPr>
          <w:p w14:paraId="3D05703B" w14:textId="49A0F017" w:rsidR="005117D7" w:rsidRPr="005117D7" w:rsidRDefault="005117D7" w:rsidP="005117D7">
            <w:pPr>
              <w:adjustRightInd w:val="0"/>
              <w:spacing w:line="276" w:lineRule="auto"/>
              <w:ind w:left="60" w:right="60"/>
              <w:rPr>
                <w:rFonts w:ascii="Times" w:hAnsi="Times" w:cs="Times"/>
                <w:sz w:val="18"/>
                <w:szCs w:val="18"/>
              </w:rPr>
            </w:pPr>
            <w:r>
              <w:rPr>
                <w:rFonts w:ascii="Times" w:hAnsi="Times" w:cs="Times"/>
                <w:sz w:val="18"/>
                <w:szCs w:val="18"/>
              </w:rPr>
              <w:t>Unemployment</w:t>
            </w:r>
          </w:p>
        </w:tc>
        <w:tc>
          <w:tcPr>
            <w:tcW w:w="703" w:type="pct"/>
            <w:tcBorders>
              <w:left w:val="nil"/>
              <w:right w:val="nil"/>
            </w:tcBorders>
            <w:shd w:val="clear" w:color="auto" w:fill="auto"/>
          </w:tcPr>
          <w:p w14:paraId="14AF5FED"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-27.801</w:t>
            </w:r>
          </w:p>
        </w:tc>
        <w:tc>
          <w:tcPr>
            <w:tcW w:w="864" w:type="pct"/>
            <w:tcBorders>
              <w:left w:val="nil"/>
              <w:right w:val="nil"/>
            </w:tcBorders>
            <w:shd w:val="clear" w:color="auto" w:fill="auto"/>
          </w:tcPr>
          <w:p w14:paraId="26FFCE6E"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19.758</w:t>
            </w:r>
          </w:p>
        </w:tc>
        <w:tc>
          <w:tcPr>
            <w:tcW w:w="1441" w:type="pct"/>
            <w:tcBorders>
              <w:left w:val="nil"/>
              <w:right w:val="nil"/>
            </w:tcBorders>
            <w:shd w:val="clear" w:color="auto" w:fill="auto"/>
          </w:tcPr>
          <w:p w14:paraId="3E9F28CE" w14:textId="77777777" w:rsidR="005117D7" w:rsidRPr="005117D7" w:rsidRDefault="005117D7" w:rsidP="00DC5DBA">
            <w:pPr>
              <w:adjustRightInd w:val="0"/>
              <w:spacing w:line="276" w:lineRule="auto"/>
              <w:ind w:left="60" w:right="60"/>
              <w:jc w:val="center"/>
              <w:rPr>
                <w:rFonts w:ascii="Times" w:hAnsi="Times" w:cs="Times"/>
                <w:sz w:val="18"/>
                <w:szCs w:val="18"/>
              </w:rPr>
            </w:pPr>
            <w:r w:rsidRPr="005117D7">
              <w:rPr>
                <w:rFonts w:ascii="Times" w:hAnsi="Times" w:cs="Times"/>
                <w:sz w:val="18"/>
                <w:szCs w:val="18"/>
              </w:rPr>
              <w:t>-.141</w:t>
            </w:r>
          </w:p>
        </w:tc>
        <w:tc>
          <w:tcPr>
            <w:tcW w:w="429" w:type="pct"/>
            <w:tcBorders>
              <w:left w:val="nil"/>
              <w:right w:val="nil"/>
            </w:tcBorders>
            <w:shd w:val="clear" w:color="auto" w:fill="auto"/>
          </w:tcPr>
          <w:p w14:paraId="7AED2E50"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-1.407</w:t>
            </w:r>
          </w:p>
        </w:tc>
        <w:tc>
          <w:tcPr>
            <w:tcW w:w="316" w:type="pct"/>
            <w:tcBorders>
              <w:left w:val="nil"/>
              <w:right w:val="nil"/>
            </w:tcBorders>
            <w:shd w:val="clear" w:color="auto" w:fill="auto"/>
          </w:tcPr>
          <w:p w14:paraId="7816BE34"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.172</w:t>
            </w:r>
          </w:p>
        </w:tc>
      </w:tr>
      <w:tr w:rsidR="005117D7" w:rsidRPr="005117D7" w14:paraId="73F00D6A" w14:textId="77777777" w:rsidTr="00DC5DBA">
        <w:trPr>
          <w:cantSplit/>
        </w:trPr>
        <w:tc>
          <w:tcPr>
            <w:tcW w:w="314" w:type="pct"/>
            <w:vMerge/>
            <w:tcBorders>
              <w:left w:val="nil"/>
              <w:right w:val="nil"/>
            </w:tcBorders>
            <w:shd w:val="clear" w:color="auto" w:fill="auto"/>
          </w:tcPr>
          <w:p w14:paraId="59E7C53F" w14:textId="77777777" w:rsidR="005117D7" w:rsidRPr="005117D7" w:rsidRDefault="005117D7" w:rsidP="005117D7">
            <w:pPr>
              <w:adjustRightInd w:val="0"/>
              <w:spacing w:line="276" w:lineRule="auto"/>
              <w:rPr>
                <w:rFonts w:ascii="Times" w:hAnsi="Times" w:cs="Times"/>
                <w:sz w:val="18"/>
                <w:szCs w:val="18"/>
              </w:rPr>
            </w:pPr>
          </w:p>
        </w:tc>
        <w:tc>
          <w:tcPr>
            <w:tcW w:w="933" w:type="pct"/>
            <w:tcBorders>
              <w:left w:val="nil"/>
              <w:right w:val="nil"/>
            </w:tcBorders>
            <w:shd w:val="clear" w:color="auto" w:fill="auto"/>
          </w:tcPr>
          <w:p w14:paraId="2B86E34C" w14:textId="41F5B5AA" w:rsidR="005117D7" w:rsidRPr="005117D7" w:rsidRDefault="005117D7" w:rsidP="005117D7">
            <w:pPr>
              <w:adjustRightInd w:val="0"/>
              <w:spacing w:line="276" w:lineRule="auto"/>
              <w:ind w:left="60" w:right="60"/>
              <w:rPr>
                <w:rFonts w:ascii="Times" w:hAnsi="Times" w:cs="Times"/>
                <w:sz w:val="18"/>
                <w:szCs w:val="18"/>
              </w:rPr>
            </w:pPr>
            <w:r w:rsidRPr="005117D7">
              <w:rPr>
                <w:rFonts w:ascii="Times" w:hAnsi="Times" w:cs="Times"/>
                <w:sz w:val="18"/>
                <w:szCs w:val="18"/>
              </w:rPr>
              <w:t>I</w:t>
            </w:r>
            <w:r>
              <w:rPr>
                <w:rFonts w:ascii="Times" w:hAnsi="Times" w:cs="Times"/>
                <w:sz w:val="18"/>
                <w:szCs w:val="18"/>
              </w:rPr>
              <w:t>nvestment</w:t>
            </w:r>
          </w:p>
        </w:tc>
        <w:tc>
          <w:tcPr>
            <w:tcW w:w="703" w:type="pct"/>
            <w:tcBorders>
              <w:left w:val="nil"/>
              <w:right w:val="nil"/>
            </w:tcBorders>
            <w:shd w:val="clear" w:color="auto" w:fill="auto"/>
          </w:tcPr>
          <w:p w14:paraId="70CA932D"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.095</w:t>
            </w:r>
          </w:p>
        </w:tc>
        <w:tc>
          <w:tcPr>
            <w:tcW w:w="864" w:type="pct"/>
            <w:tcBorders>
              <w:left w:val="nil"/>
              <w:right w:val="nil"/>
            </w:tcBorders>
            <w:shd w:val="clear" w:color="auto" w:fill="auto"/>
          </w:tcPr>
          <w:p w14:paraId="267D2ADF"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.056</w:t>
            </w:r>
          </w:p>
        </w:tc>
        <w:tc>
          <w:tcPr>
            <w:tcW w:w="1441" w:type="pct"/>
            <w:tcBorders>
              <w:left w:val="nil"/>
              <w:right w:val="nil"/>
            </w:tcBorders>
            <w:shd w:val="clear" w:color="auto" w:fill="auto"/>
          </w:tcPr>
          <w:p w14:paraId="2AE27ADD" w14:textId="77777777" w:rsidR="005117D7" w:rsidRPr="005117D7" w:rsidRDefault="005117D7" w:rsidP="00DC5DBA">
            <w:pPr>
              <w:adjustRightInd w:val="0"/>
              <w:spacing w:line="276" w:lineRule="auto"/>
              <w:ind w:left="60" w:right="60"/>
              <w:jc w:val="center"/>
              <w:rPr>
                <w:rFonts w:ascii="Times" w:hAnsi="Times" w:cs="Times"/>
                <w:sz w:val="18"/>
                <w:szCs w:val="18"/>
              </w:rPr>
            </w:pPr>
            <w:r w:rsidRPr="005117D7">
              <w:rPr>
                <w:rFonts w:ascii="Times" w:hAnsi="Times" w:cs="Times"/>
                <w:sz w:val="18"/>
                <w:szCs w:val="18"/>
              </w:rPr>
              <w:t>.226</w:t>
            </w:r>
          </w:p>
        </w:tc>
        <w:tc>
          <w:tcPr>
            <w:tcW w:w="429" w:type="pct"/>
            <w:tcBorders>
              <w:left w:val="nil"/>
              <w:right w:val="nil"/>
            </w:tcBorders>
            <w:shd w:val="clear" w:color="auto" w:fill="auto"/>
          </w:tcPr>
          <w:p w14:paraId="4D903F8F"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1.716</w:t>
            </w:r>
          </w:p>
        </w:tc>
        <w:tc>
          <w:tcPr>
            <w:tcW w:w="316" w:type="pct"/>
            <w:tcBorders>
              <w:left w:val="nil"/>
              <w:right w:val="nil"/>
            </w:tcBorders>
            <w:shd w:val="clear" w:color="auto" w:fill="auto"/>
          </w:tcPr>
          <w:p w14:paraId="31E33188" w14:textId="77777777" w:rsidR="005117D7" w:rsidRPr="005117D7" w:rsidRDefault="005117D7" w:rsidP="005117D7">
            <w:pPr>
              <w:adjustRightInd w:val="0"/>
              <w:spacing w:line="276" w:lineRule="auto"/>
              <w:ind w:left="60" w:right="60"/>
              <w:jc w:val="right"/>
              <w:rPr>
                <w:rFonts w:ascii="Times" w:hAnsi="Times" w:cs="Times"/>
                <w:sz w:val="18"/>
                <w:szCs w:val="18"/>
              </w:rPr>
            </w:pPr>
            <w:r w:rsidRPr="005117D7">
              <w:rPr>
                <w:rFonts w:ascii="Times" w:hAnsi="Times" w:cs="Times"/>
                <w:sz w:val="18"/>
                <w:szCs w:val="18"/>
              </w:rPr>
              <w:t>.099</w:t>
            </w:r>
          </w:p>
        </w:tc>
      </w:tr>
    </w:tbl>
    <w:p w14:paraId="14CFA468" w14:textId="77777777" w:rsidR="00DC5DBA" w:rsidRPr="00DC5DBA" w:rsidRDefault="00DC5DBA" w:rsidP="00DC5DBA">
      <w:pPr>
        <w:spacing w:line="276" w:lineRule="auto"/>
        <w:ind w:right="-52"/>
        <w:rPr>
          <w:rFonts w:ascii="Times" w:hAnsi="Times" w:cs="Times"/>
          <w:spacing w:val="-3"/>
          <w:kern w:val="1"/>
          <w:sz w:val="22"/>
        </w:rPr>
      </w:pPr>
      <w:r w:rsidRPr="00DC5DBA">
        <w:rPr>
          <w:rFonts w:ascii="Times" w:hAnsi="Times" w:cs="Times"/>
          <w:spacing w:val="-3"/>
          <w:kern w:val="1"/>
          <w:sz w:val="22"/>
        </w:rPr>
        <w:t>Source: Processed secondary data, 2025</w:t>
      </w:r>
    </w:p>
    <w:p w14:paraId="29C79B9F" w14:textId="77777777" w:rsidR="00DC5DBA" w:rsidRDefault="00DC5DBA" w:rsidP="00DC5DBA">
      <w:pPr>
        <w:spacing w:line="276" w:lineRule="auto"/>
        <w:ind w:right="-52"/>
        <w:rPr>
          <w:rFonts w:ascii="Times" w:hAnsi="Times" w:cs="Times"/>
          <w:spacing w:val="-3"/>
          <w:kern w:val="1"/>
          <w:sz w:val="22"/>
        </w:rPr>
      </w:pPr>
    </w:p>
    <w:p w14:paraId="34DF9E3F" w14:textId="75A5AB09" w:rsidR="00DC5DBA" w:rsidRDefault="00DC5DBA" w:rsidP="00DC5DBA">
      <w:pPr>
        <w:spacing w:line="276" w:lineRule="auto"/>
        <w:ind w:right="-52" w:firstLine="567"/>
        <w:rPr>
          <w:rFonts w:ascii="Times" w:hAnsi="Times" w:cs="Times"/>
          <w:spacing w:val="-3"/>
          <w:kern w:val="1"/>
          <w:sz w:val="22"/>
        </w:rPr>
      </w:pPr>
      <w:r w:rsidRPr="00DC5DBA">
        <w:rPr>
          <w:rFonts w:ascii="Times" w:hAnsi="Times" w:cs="Times"/>
          <w:spacing w:val="-3"/>
          <w:kern w:val="1"/>
          <w:sz w:val="22"/>
        </w:rPr>
        <w:t xml:space="preserve">From </w:t>
      </w:r>
      <w:r>
        <w:rPr>
          <w:rFonts w:ascii="Times" w:hAnsi="Times" w:cs="Times"/>
          <w:spacing w:val="-3"/>
          <w:kern w:val="1"/>
          <w:sz w:val="22"/>
        </w:rPr>
        <w:t>Table 2</w:t>
      </w:r>
      <w:r w:rsidRPr="00DC5DBA">
        <w:rPr>
          <w:rFonts w:ascii="Times" w:hAnsi="Times" w:cs="Times"/>
          <w:spacing w:val="-3"/>
          <w:kern w:val="1"/>
          <w:sz w:val="22"/>
        </w:rPr>
        <w:t>, if the Tolerance value of all variables is &gt;0.10 and the VIF value of all variables is &lt;10, then it can be concluded that the data meets the classical assumption test of multicollinearity.</w:t>
      </w:r>
    </w:p>
    <w:p w14:paraId="2F28BF46" w14:textId="77777777" w:rsidR="004A5CC1" w:rsidRDefault="004A5CC1" w:rsidP="00DC5DBA">
      <w:pPr>
        <w:spacing w:line="276" w:lineRule="auto"/>
        <w:ind w:right="-52"/>
        <w:rPr>
          <w:rFonts w:ascii="Times" w:hAnsi="Times" w:cs="Times"/>
          <w:spacing w:val="-3"/>
          <w:kern w:val="1"/>
          <w:sz w:val="22"/>
        </w:rPr>
      </w:pPr>
    </w:p>
    <w:p w14:paraId="71D07E6F" w14:textId="5B35847E" w:rsidR="00DC5DBA" w:rsidRDefault="00DA0970" w:rsidP="00DC5DBA">
      <w:pPr>
        <w:spacing w:line="276" w:lineRule="auto"/>
        <w:ind w:right="-52"/>
        <w:rPr>
          <w:rFonts w:ascii="Times" w:hAnsi="Times" w:cs="Times"/>
          <w:spacing w:val="-3"/>
          <w:kern w:val="1"/>
          <w:sz w:val="22"/>
        </w:rPr>
      </w:pPr>
      <w:r>
        <w:rPr>
          <w:rFonts w:ascii="Times" w:hAnsi="Times" w:cs="Times"/>
          <w:spacing w:val="-3"/>
          <w:kern w:val="1"/>
          <w:sz w:val="22"/>
        </w:rPr>
        <w:t>Autocorrelation test</w:t>
      </w:r>
    </w:p>
    <w:p w14:paraId="5519F42B" w14:textId="055B9E26" w:rsidR="00DA0970" w:rsidRPr="001876AD" w:rsidRDefault="004A5CC1" w:rsidP="004A5CC1">
      <w:pPr>
        <w:spacing w:line="276" w:lineRule="auto"/>
        <w:ind w:right="-52" w:firstLine="567"/>
        <w:rPr>
          <w:rFonts w:ascii="Times" w:hAnsi="Times" w:cs="Times"/>
          <w:spacing w:val="-3"/>
          <w:kern w:val="1"/>
          <w:sz w:val="22"/>
        </w:rPr>
      </w:pPr>
      <w:r>
        <w:rPr>
          <w:rFonts w:ascii="Times" w:hAnsi="Times" w:cs="Times"/>
          <w:spacing w:val="-3"/>
          <w:kern w:val="1"/>
          <w:sz w:val="22"/>
        </w:rPr>
        <w:t xml:space="preserve">Table 3 shows </w:t>
      </w:r>
      <w:r w:rsidRPr="0027070F">
        <w:rPr>
          <w:rFonts w:ascii="Times" w:hAnsi="Times" w:cs="Times"/>
          <w:spacing w:val="-3"/>
          <w:kern w:val="1"/>
          <w:sz w:val="22"/>
        </w:rPr>
        <w:t xml:space="preserve">that the DW is 1.735. Based on the assessment criteria for the DW test, this value is </w:t>
      </w:r>
      <w:r w:rsidRPr="0027070F">
        <w:rPr>
          <w:rFonts w:ascii="Times" w:hAnsi="Times" w:cs="Times"/>
          <w:spacing w:val="-3"/>
          <w:kern w:val="1"/>
          <w:sz w:val="22"/>
        </w:rPr>
        <w:lastRenderedPageBreak/>
        <w:t>included in the category dU&lt;DW&lt;4-dU, namely 1.832&lt;1.986&lt;2.168, so the DW test hypothesis is rejected.</w:t>
      </w:r>
    </w:p>
    <w:p w14:paraId="012BC0E8" w14:textId="77777777" w:rsidR="004A5CC1" w:rsidRDefault="004A5CC1" w:rsidP="00DA0970">
      <w:pPr>
        <w:spacing w:line="276" w:lineRule="auto"/>
        <w:ind w:right="-52"/>
        <w:jc w:val="center"/>
        <w:rPr>
          <w:rFonts w:ascii="Times" w:hAnsi="Times" w:cs="Times"/>
          <w:b/>
          <w:bCs/>
          <w:spacing w:val="-3"/>
          <w:kern w:val="1"/>
          <w:sz w:val="22"/>
        </w:rPr>
      </w:pPr>
    </w:p>
    <w:p w14:paraId="64F42FBF" w14:textId="1342B523" w:rsidR="00DA0970" w:rsidRDefault="00DA0970" w:rsidP="00DA0970">
      <w:pPr>
        <w:spacing w:line="276" w:lineRule="auto"/>
        <w:ind w:right="-52"/>
        <w:jc w:val="center"/>
        <w:rPr>
          <w:rFonts w:ascii="Times" w:hAnsi="Times" w:cs="Times"/>
          <w:spacing w:val="-3"/>
          <w:kern w:val="1"/>
          <w:sz w:val="22"/>
        </w:rPr>
      </w:pPr>
      <w:r w:rsidRPr="005117D7">
        <w:rPr>
          <w:rFonts w:ascii="Times" w:hAnsi="Times" w:cs="Times"/>
          <w:b/>
          <w:bCs/>
          <w:spacing w:val="-3"/>
          <w:kern w:val="1"/>
          <w:sz w:val="22"/>
        </w:rPr>
        <w:t xml:space="preserve">Table </w:t>
      </w:r>
      <w:r>
        <w:rPr>
          <w:rFonts w:ascii="Times" w:hAnsi="Times" w:cs="Times"/>
          <w:b/>
          <w:bCs/>
          <w:spacing w:val="-3"/>
          <w:kern w:val="1"/>
          <w:sz w:val="22"/>
        </w:rPr>
        <w:t>3</w:t>
      </w:r>
      <w:r w:rsidRPr="005117D7">
        <w:rPr>
          <w:rFonts w:ascii="Times" w:hAnsi="Times" w:cs="Times"/>
          <w:b/>
          <w:bCs/>
          <w:spacing w:val="-3"/>
          <w:kern w:val="1"/>
          <w:sz w:val="22"/>
        </w:rPr>
        <w:t xml:space="preserve">. </w:t>
      </w:r>
      <w:r w:rsidRPr="00DA0970">
        <w:rPr>
          <w:rFonts w:ascii="Times" w:hAnsi="Times" w:cs="Times"/>
          <w:b/>
          <w:bCs/>
          <w:spacing w:val="-3"/>
          <w:kern w:val="1"/>
          <w:sz w:val="22"/>
        </w:rPr>
        <w:t>Autocorrelation</w:t>
      </w:r>
      <w:r w:rsidRPr="005117D7">
        <w:rPr>
          <w:rFonts w:ascii="Times" w:hAnsi="Times" w:cs="Times"/>
          <w:b/>
          <w:bCs/>
          <w:spacing w:val="-3"/>
          <w:kern w:val="1"/>
          <w:sz w:val="22"/>
        </w:rPr>
        <w:t xml:space="preserve"> Test Results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890"/>
        <w:gridCol w:w="689"/>
        <w:gridCol w:w="1135"/>
        <w:gridCol w:w="2020"/>
        <w:gridCol w:w="2587"/>
        <w:gridCol w:w="1699"/>
      </w:tblGrid>
      <w:tr w:rsidR="00DA0970" w:rsidRPr="00DA0970" w14:paraId="2E0DB1FF" w14:textId="77777777" w:rsidTr="00DA0970">
        <w:tc>
          <w:tcPr>
            <w:tcW w:w="493" w:type="pct"/>
          </w:tcPr>
          <w:p w14:paraId="24BA8DB7" w14:textId="71256665" w:rsidR="00DA0970" w:rsidRPr="00DA0970" w:rsidRDefault="00DA0970" w:rsidP="00DA0970">
            <w:pPr>
              <w:spacing w:line="276" w:lineRule="auto"/>
              <w:ind w:right="-52"/>
              <w:jc w:val="center"/>
              <w:rPr>
                <w:rFonts w:ascii="Times New Roman" w:hAnsi="Times New Roman" w:cs="Times New Roman"/>
                <w:b/>
                <w:bCs/>
                <w:spacing w:val="-3"/>
                <w:kern w:val="1"/>
                <w:sz w:val="18"/>
                <w:szCs w:val="18"/>
              </w:rPr>
            </w:pPr>
            <w:r w:rsidRPr="00DA0970">
              <w:rPr>
                <w:rFonts w:ascii="Times New Roman" w:hAnsi="Times New Roman" w:cs="Times New Roman"/>
                <w:b/>
                <w:bCs/>
                <w:spacing w:val="-3"/>
                <w:kern w:val="1"/>
                <w:sz w:val="18"/>
                <w:szCs w:val="18"/>
              </w:rPr>
              <w:t>Model</w:t>
            </w:r>
          </w:p>
        </w:tc>
        <w:tc>
          <w:tcPr>
            <w:tcW w:w="382" w:type="pct"/>
          </w:tcPr>
          <w:p w14:paraId="23DB780E" w14:textId="42D63025" w:rsidR="00DA0970" w:rsidRPr="00DA0970" w:rsidRDefault="00DA0970" w:rsidP="00DA0970">
            <w:pPr>
              <w:spacing w:line="276" w:lineRule="auto"/>
              <w:ind w:right="-52"/>
              <w:jc w:val="center"/>
              <w:rPr>
                <w:rFonts w:ascii="Times New Roman" w:hAnsi="Times New Roman" w:cs="Times New Roman"/>
                <w:b/>
                <w:bCs/>
                <w:spacing w:val="-3"/>
                <w:kern w:val="1"/>
                <w:sz w:val="18"/>
                <w:szCs w:val="18"/>
              </w:rPr>
            </w:pPr>
            <w:r w:rsidRPr="00DA0970">
              <w:rPr>
                <w:rFonts w:ascii="Times New Roman" w:hAnsi="Times New Roman" w:cs="Times New Roman"/>
                <w:b/>
                <w:bCs/>
                <w:spacing w:val="-3"/>
                <w:kern w:val="1"/>
                <w:sz w:val="18"/>
                <w:szCs w:val="18"/>
              </w:rPr>
              <w:t>R</w:t>
            </w:r>
          </w:p>
        </w:tc>
        <w:tc>
          <w:tcPr>
            <w:tcW w:w="629" w:type="pct"/>
          </w:tcPr>
          <w:p w14:paraId="35996B02" w14:textId="420C6F64" w:rsidR="00DA0970" w:rsidRPr="00DA0970" w:rsidRDefault="00DA0970" w:rsidP="00DA0970">
            <w:pPr>
              <w:spacing w:line="276" w:lineRule="auto"/>
              <w:ind w:right="-52"/>
              <w:jc w:val="center"/>
              <w:rPr>
                <w:rFonts w:ascii="Times New Roman" w:hAnsi="Times New Roman" w:cs="Times New Roman"/>
                <w:b/>
                <w:bCs/>
                <w:spacing w:val="-3"/>
                <w:kern w:val="1"/>
                <w:sz w:val="18"/>
                <w:szCs w:val="18"/>
              </w:rPr>
            </w:pPr>
            <w:r w:rsidRPr="00DA0970">
              <w:rPr>
                <w:rFonts w:ascii="Times New Roman" w:hAnsi="Times New Roman" w:cs="Times New Roman"/>
                <w:b/>
                <w:bCs/>
                <w:spacing w:val="-3"/>
                <w:kern w:val="1"/>
                <w:sz w:val="18"/>
                <w:szCs w:val="18"/>
              </w:rPr>
              <w:t>R Square</w:t>
            </w:r>
          </w:p>
        </w:tc>
        <w:tc>
          <w:tcPr>
            <w:tcW w:w="1120" w:type="pct"/>
          </w:tcPr>
          <w:p w14:paraId="59AAEEDC" w14:textId="45DB2295" w:rsidR="00DA0970" w:rsidRPr="00DA0970" w:rsidRDefault="00DA0970" w:rsidP="00DA0970">
            <w:pPr>
              <w:spacing w:line="276" w:lineRule="auto"/>
              <w:ind w:right="-52"/>
              <w:jc w:val="center"/>
              <w:rPr>
                <w:rFonts w:ascii="Times New Roman" w:hAnsi="Times New Roman" w:cs="Times New Roman"/>
                <w:b/>
                <w:bCs/>
                <w:spacing w:val="-3"/>
                <w:kern w:val="1"/>
                <w:sz w:val="18"/>
                <w:szCs w:val="18"/>
              </w:rPr>
            </w:pPr>
            <w:r w:rsidRPr="00DA0970">
              <w:rPr>
                <w:rFonts w:ascii="Times New Roman" w:hAnsi="Times New Roman" w:cs="Times New Roman"/>
                <w:b/>
                <w:bCs/>
                <w:spacing w:val="-3"/>
                <w:kern w:val="1"/>
                <w:sz w:val="18"/>
                <w:szCs w:val="18"/>
              </w:rPr>
              <w:t>Adjusted R Square</w:t>
            </w:r>
          </w:p>
        </w:tc>
        <w:tc>
          <w:tcPr>
            <w:tcW w:w="1434" w:type="pct"/>
          </w:tcPr>
          <w:p w14:paraId="0D9A6489" w14:textId="0059FF6C" w:rsidR="00DA0970" w:rsidRPr="00DA0970" w:rsidRDefault="00DA0970" w:rsidP="00DA0970">
            <w:pPr>
              <w:spacing w:line="276" w:lineRule="auto"/>
              <w:ind w:right="-52"/>
              <w:jc w:val="center"/>
              <w:rPr>
                <w:rFonts w:ascii="Times New Roman" w:hAnsi="Times New Roman" w:cs="Times New Roman"/>
                <w:b/>
                <w:bCs/>
                <w:spacing w:val="-3"/>
                <w:kern w:val="1"/>
                <w:sz w:val="18"/>
                <w:szCs w:val="18"/>
              </w:rPr>
            </w:pPr>
            <w:r w:rsidRPr="00DA0970">
              <w:rPr>
                <w:rFonts w:ascii="Times New Roman" w:hAnsi="Times New Roman" w:cs="Times New Roman"/>
                <w:b/>
                <w:bCs/>
                <w:spacing w:val="-3"/>
                <w:kern w:val="1"/>
                <w:sz w:val="18"/>
                <w:szCs w:val="18"/>
              </w:rPr>
              <w:t>Std. Error of the estimate</w:t>
            </w:r>
          </w:p>
        </w:tc>
        <w:tc>
          <w:tcPr>
            <w:tcW w:w="942" w:type="pct"/>
          </w:tcPr>
          <w:p w14:paraId="770FA3D9" w14:textId="1469C3D8" w:rsidR="00DA0970" w:rsidRPr="00DA0970" w:rsidRDefault="00DA0970" w:rsidP="00DA0970">
            <w:pPr>
              <w:spacing w:line="276" w:lineRule="auto"/>
              <w:ind w:right="-52"/>
              <w:jc w:val="center"/>
              <w:rPr>
                <w:rFonts w:ascii="Times New Roman" w:hAnsi="Times New Roman" w:cs="Times New Roman"/>
                <w:b/>
                <w:bCs/>
                <w:spacing w:val="-3"/>
                <w:kern w:val="1"/>
                <w:sz w:val="18"/>
                <w:szCs w:val="18"/>
              </w:rPr>
            </w:pPr>
            <w:r w:rsidRPr="00DA0970">
              <w:rPr>
                <w:rFonts w:ascii="Times New Roman" w:hAnsi="Times New Roman" w:cs="Times New Roman"/>
                <w:b/>
                <w:bCs/>
                <w:spacing w:val="-3"/>
                <w:kern w:val="1"/>
                <w:sz w:val="18"/>
                <w:szCs w:val="18"/>
              </w:rPr>
              <w:t>Durbin-Watson</w:t>
            </w:r>
          </w:p>
        </w:tc>
      </w:tr>
      <w:tr w:rsidR="00DA0970" w:rsidRPr="00DA0970" w14:paraId="04779D9B" w14:textId="77777777" w:rsidTr="00DA0970">
        <w:tc>
          <w:tcPr>
            <w:tcW w:w="493" w:type="pct"/>
          </w:tcPr>
          <w:p w14:paraId="5E724858" w14:textId="388AFE4D" w:rsidR="00DA0970" w:rsidRPr="00DA0970" w:rsidRDefault="00DA0970" w:rsidP="00DA0970">
            <w:pPr>
              <w:spacing w:line="276" w:lineRule="auto"/>
              <w:ind w:right="-52"/>
              <w:jc w:val="center"/>
              <w:rPr>
                <w:rFonts w:ascii="Times New Roman" w:hAnsi="Times New Roman" w:cs="Times New Roman"/>
                <w:spacing w:val="-3"/>
                <w:kern w:val="1"/>
                <w:sz w:val="18"/>
                <w:szCs w:val="18"/>
              </w:rPr>
            </w:pPr>
            <w:r w:rsidRPr="00DA0970">
              <w:rPr>
                <w:rFonts w:ascii="Times New Roman" w:hAnsi="Times New Roman" w:cs="Times New Roman"/>
                <w:spacing w:val="-3"/>
                <w:kern w:val="1"/>
                <w:sz w:val="18"/>
                <w:szCs w:val="18"/>
              </w:rPr>
              <w:t>1</w:t>
            </w:r>
          </w:p>
        </w:tc>
        <w:tc>
          <w:tcPr>
            <w:tcW w:w="382" w:type="pct"/>
          </w:tcPr>
          <w:p w14:paraId="614E4776" w14:textId="55C59E6E" w:rsidR="00DA0970" w:rsidRPr="00DA0970" w:rsidRDefault="00DA0970" w:rsidP="00DA0970">
            <w:pPr>
              <w:spacing w:line="276" w:lineRule="auto"/>
              <w:ind w:right="-52"/>
              <w:jc w:val="center"/>
              <w:rPr>
                <w:rFonts w:ascii="Times New Roman" w:hAnsi="Times New Roman" w:cs="Times New Roman"/>
                <w:spacing w:val="-3"/>
                <w:kern w:val="1"/>
                <w:sz w:val="18"/>
                <w:szCs w:val="18"/>
              </w:rPr>
            </w:pPr>
            <w:r w:rsidRPr="00DA0970">
              <w:rPr>
                <w:rFonts w:ascii="Times New Roman" w:hAnsi="Times New Roman" w:cs="Times New Roman"/>
                <w:spacing w:val="-3"/>
                <w:kern w:val="1"/>
                <w:sz w:val="18"/>
                <w:szCs w:val="18"/>
              </w:rPr>
              <w:t>.963</w:t>
            </w:r>
          </w:p>
        </w:tc>
        <w:tc>
          <w:tcPr>
            <w:tcW w:w="629" w:type="pct"/>
          </w:tcPr>
          <w:p w14:paraId="13185E80" w14:textId="1B814914" w:rsidR="00DA0970" w:rsidRPr="00DA0970" w:rsidRDefault="00DA0970" w:rsidP="00DA0970">
            <w:pPr>
              <w:spacing w:line="276" w:lineRule="auto"/>
              <w:ind w:right="-52"/>
              <w:jc w:val="center"/>
              <w:rPr>
                <w:rFonts w:ascii="Times New Roman" w:hAnsi="Times New Roman" w:cs="Times New Roman"/>
                <w:spacing w:val="-3"/>
                <w:kern w:val="1"/>
                <w:sz w:val="18"/>
                <w:szCs w:val="18"/>
              </w:rPr>
            </w:pPr>
            <w:r w:rsidRPr="00DA0970">
              <w:rPr>
                <w:rFonts w:ascii="Times New Roman" w:hAnsi="Times New Roman" w:cs="Times New Roman"/>
                <w:spacing w:val="-3"/>
                <w:kern w:val="1"/>
                <w:sz w:val="18"/>
                <w:szCs w:val="18"/>
              </w:rPr>
              <w:t>.928</w:t>
            </w:r>
          </w:p>
        </w:tc>
        <w:tc>
          <w:tcPr>
            <w:tcW w:w="1120" w:type="pct"/>
          </w:tcPr>
          <w:p w14:paraId="28EE05CE" w14:textId="00CAE83E" w:rsidR="00DA0970" w:rsidRPr="00DA0970" w:rsidRDefault="00DA0970" w:rsidP="00DA0970">
            <w:pPr>
              <w:spacing w:line="276" w:lineRule="auto"/>
              <w:ind w:right="-52"/>
              <w:jc w:val="center"/>
              <w:rPr>
                <w:rFonts w:ascii="Times New Roman" w:hAnsi="Times New Roman" w:cs="Times New Roman"/>
                <w:spacing w:val="-3"/>
                <w:kern w:val="1"/>
                <w:sz w:val="18"/>
                <w:szCs w:val="18"/>
              </w:rPr>
            </w:pPr>
            <w:r w:rsidRPr="00DA0970">
              <w:rPr>
                <w:rFonts w:ascii="Times New Roman" w:hAnsi="Times New Roman" w:cs="Times New Roman"/>
                <w:spacing w:val="-3"/>
                <w:kern w:val="1"/>
                <w:sz w:val="18"/>
                <w:szCs w:val="18"/>
              </w:rPr>
              <w:t>.909</w:t>
            </w:r>
          </w:p>
        </w:tc>
        <w:tc>
          <w:tcPr>
            <w:tcW w:w="1434" w:type="pct"/>
          </w:tcPr>
          <w:p w14:paraId="4E61773E" w14:textId="30221B42" w:rsidR="00DA0970" w:rsidRPr="00DA0970" w:rsidRDefault="00DA0970" w:rsidP="00DA0970">
            <w:pPr>
              <w:spacing w:line="276" w:lineRule="auto"/>
              <w:ind w:right="-52"/>
              <w:jc w:val="center"/>
              <w:rPr>
                <w:rFonts w:ascii="Times New Roman" w:hAnsi="Times New Roman" w:cs="Times New Roman"/>
                <w:spacing w:val="-3"/>
                <w:kern w:val="1"/>
                <w:sz w:val="18"/>
                <w:szCs w:val="18"/>
              </w:rPr>
            </w:pPr>
            <w:r w:rsidRPr="00DA0970">
              <w:rPr>
                <w:rFonts w:ascii="Times New Roman" w:hAnsi="Times New Roman" w:cs="Times New Roman"/>
                <w:spacing w:val="-3"/>
                <w:kern w:val="1"/>
                <w:sz w:val="18"/>
                <w:szCs w:val="18"/>
              </w:rPr>
              <w:t>128.468</w:t>
            </w:r>
          </w:p>
        </w:tc>
        <w:tc>
          <w:tcPr>
            <w:tcW w:w="942" w:type="pct"/>
          </w:tcPr>
          <w:p w14:paraId="0C286356" w14:textId="401A3D36" w:rsidR="00DA0970" w:rsidRPr="00DA0970" w:rsidRDefault="00DA0970" w:rsidP="00DA0970">
            <w:pPr>
              <w:spacing w:line="276" w:lineRule="auto"/>
              <w:ind w:right="-52"/>
              <w:jc w:val="center"/>
              <w:rPr>
                <w:rFonts w:ascii="Times New Roman" w:hAnsi="Times New Roman" w:cs="Times New Roman"/>
                <w:spacing w:val="-3"/>
                <w:kern w:val="1"/>
                <w:sz w:val="18"/>
                <w:szCs w:val="18"/>
              </w:rPr>
            </w:pPr>
            <w:r w:rsidRPr="00DA0970">
              <w:rPr>
                <w:rFonts w:ascii="Times New Roman" w:hAnsi="Times New Roman" w:cs="Times New Roman"/>
                <w:spacing w:val="-3"/>
                <w:kern w:val="1"/>
                <w:sz w:val="18"/>
                <w:szCs w:val="18"/>
              </w:rPr>
              <w:t>1.986</w:t>
            </w:r>
          </w:p>
        </w:tc>
      </w:tr>
    </w:tbl>
    <w:p w14:paraId="3EE123B7" w14:textId="77596369" w:rsidR="00DA0970" w:rsidRDefault="00DA0970" w:rsidP="00DC5DBA">
      <w:pPr>
        <w:spacing w:line="276" w:lineRule="auto"/>
        <w:ind w:right="-52"/>
        <w:rPr>
          <w:rFonts w:ascii="Times" w:hAnsi="Times" w:cs="Times"/>
          <w:spacing w:val="-3"/>
          <w:kern w:val="1"/>
          <w:sz w:val="22"/>
        </w:rPr>
      </w:pPr>
      <w:r w:rsidRPr="00DC5DBA">
        <w:rPr>
          <w:rFonts w:ascii="Times" w:hAnsi="Times" w:cs="Times"/>
          <w:spacing w:val="-3"/>
          <w:kern w:val="1"/>
          <w:sz w:val="22"/>
        </w:rPr>
        <w:t>Source: Processed secondary data, 2025</w:t>
      </w:r>
    </w:p>
    <w:p w14:paraId="0848A742" w14:textId="77777777" w:rsidR="0027070F" w:rsidRDefault="0027070F" w:rsidP="0027070F">
      <w:pPr>
        <w:spacing w:line="276" w:lineRule="auto"/>
        <w:ind w:right="-52"/>
        <w:rPr>
          <w:rFonts w:ascii="Times" w:hAnsi="Times" w:cs="Times"/>
          <w:spacing w:val="-3"/>
          <w:kern w:val="1"/>
          <w:sz w:val="22"/>
        </w:rPr>
      </w:pPr>
    </w:p>
    <w:p w14:paraId="157C141E" w14:textId="508E9075" w:rsidR="0027070F" w:rsidRPr="0027070F" w:rsidRDefault="0027070F" w:rsidP="0027070F">
      <w:pPr>
        <w:spacing w:line="276" w:lineRule="auto"/>
        <w:ind w:right="-52"/>
        <w:rPr>
          <w:rFonts w:ascii="Times" w:hAnsi="Times" w:cs="Times"/>
          <w:spacing w:val="-3"/>
          <w:kern w:val="1"/>
          <w:sz w:val="22"/>
        </w:rPr>
      </w:pPr>
      <w:r w:rsidRPr="0027070F">
        <w:rPr>
          <w:rFonts w:ascii="Times" w:hAnsi="Times" w:cs="Times"/>
          <w:spacing w:val="-3"/>
          <w:kern w:val="1"/>
          <w:sz w:val="22"/>
        </w:rPr>
        <w:t>Multiple Linear Regression Analysis</w:t>
      </w:r>
    </w:p>
    <w:p w14:paraId="541C922C" w14:textId="7F541D56" w:rsidR="0027070F" w:rsidRPr="0027070F" w:rsidRDefault="004A5CC1" w:rsidP="0027070F">
      <w:pPr>
        <w:spacing w:line="276" w:lineRule="auto"/>
        <w:ind w:right="-52"/>
        <w:rPr>
          <w:rFonts w:ascii="Times" w:hAnsi="Times" w:cs="Times"/>
          <w:spacing w:val="-3"/>
          <w:kern w:val="1"/>
          <w:sz w:val="22"/>
        </w:rPr>
      </w:pPr>
      <w:r>
        <w:rPr>
          <w:rFonts w:ascii="Times" w:hAnsi="Times" w:cs="Times"/>
          <w:spacing w:val="-3"/>
          <w:kern w:val="1"/>
          <w:sz w:val="22"/>
        </w:rPr>
        <w:t>t</w:t>
      </w:r>
      <w:r w:rsidR="0027070F" w:rsidRPr="0027070F">
        <w:rPr>
          <w:rFonts w:ascii="Times" w:hAnsi="Times" w:cs="Times"/>
          <w:spacing w:val="-3"/>
          <w:kern w:val="1"/>
          <w:sz w:val="22"/>
        </w:rPr>
        <w:t>-test</w:t>
      </w:r>
    </w:p>
    <w:p w14:paraId="2457B173" w14:textId="7C65B5ED" w:rsidR="00DC5DBA" w:rsidRDefault="00DC5DBA" w:rsidP="00DC5DBA">
      <w:pPr>
        <w:spacing w:line="276" w:lineRule="auto"/>
        <w:ind w:right="-52" w:firstLine="567"/>
        <w:rPr>
          <w:rFonts w:ascii="Times" w:hAnsi="Times" w:cs="Times"/>
          <w:spacing w:val="-3"/>
          <w:kern w:val="1"/>
          <w:sz w:val="22"/>
        </w:rPr>
      </w:pPr>
      <w:r w:rsidRPr="00DC5DBA">
        <w:rPr>
          <w:rFonts w:ascii="Times" w:hAnsi="Times" w:cs="Times"/>
          <w:spacing w:val="-3"/>
          <w:kern w:val="1"/>
          <w:sz w:val="22"/>
        </w:rPr>
        <w:t xml:space="preserve">From </w:t>
      </w:r>
      <w:r>
        <w:rPr>
          <w:rFonts w:ascii="Times" w:hAnsi="Times" w:cs="Times"/>
          <w:spacing w:val="-3"/>
          <w:kern w:val="1"/>
          <w:sz w:val="22"/>
        </w:rPr>
        <w:t>Table 2</w:t>
      </w:r>
      <w:r w:rsidRPr="00DC5DBA">
        <w:rPr>
          <w:rFonts w:ascii="Times" w:hAnsi="Times" w:cs="Times"/>
          <w:spacing w:val="-3"/>
          <w:kern w:val="1"/>
          <w:sz w:val="22"/>
        </w:rPr>
        <w:t>, the influence of each variable can be seen as follows</w:t>
      </w:r>
      <w:r>
        <w:rPr>
          <w:rFonts w:ascii="Times" w:hAnsi="Times" w:cs="Times"/>
          <w:spacing w:val="-3"/>
          <w:kern w:val="1"/>
          <w:sz w:val="22"/>
        </w:rPr>
        <w:t xml:space="preserve">. </w:t>
      </w:r>
      <w:r w:rsidRPr="00DC5DBA">
        <w:rPr>
          <w:rFonts w:ascii="Times" w:hAnsi="Times" w:cs="Times"/>
          <w:spacing w:val="-3"/>
          <w:kern w:val="1"/>
          <w:sz w:val="22"/>
        </w:rPr>
        <w:t>GDP (Gross Domestic Product) variable with a coefficient of 0.038, t value of 2.094, Sig. Value of 0.047 (&lt;0.05) Interpretation the GDP variable has a significant influence on tax revenue at a significance level of 5%. This means that an increase in GDP on average will significantly increase tax revenue.</w:t>
      </w:r>
    </w:p>
    <w:p w14:paraId="38D7019E" w14:textId="77777777" w:rsidR="00DC5DBA" w:rsidRDefault="00DC5DBA" w:rsidP="00DC5DBA">
      <w:pPr>
        <w:spacing w:line="276" w:lineRule="auto"/>
        <w:ind w:right="-52" w:firstLine="567"/>
        <w:rPr>
          <w:rFonts w:ascii="Times" w:hAnsi="Times" w:cs="Times"/>
          <w:spacing w:val="-3"/>
          <w:kern w:val="1"/>
          <w:sz w:val="22"/>
        </w:rPr>
      </w:pPr>
      <w:r w:rsidRPr="00DC5DBA">
        <w:rPr>
          <w:rFonts w:ascii="Times" w:hAnsi="Times" w:cs="Times"/>
          <w:spacing w:val="-3"/>
          <w:kern w:val="1"/>
          <w:sz w:val="22"/>
        </w:rPr>
        <w:t>Inflation variable (X2) on tax revenue with a coefficient of -2.473, t value of -0.849, Sig. Value of 0.406 (&gt; 0.05) Interpretation The inflation variable does not have a significant influence on tax revenue. This means that changes in the inflation rate do not have a significant impact on tax revenue.</w:t>
      </w:r>
    </w:p>
    <w:p w14:paraId="7A5E3802" w14:textId="77777777" w:rsidR="00DC5DBA" w:rsidRDefault="00DC5DBA" w:rsidP="00DC5DBA">
      <w:pPr>
        <w:spacing w:line="276" w:lineRule="auto"/>
        <w:ind w:right="-52" w:firstLine="567"/>
        <w:rPr>
          <w:rFonts w:ascii="Times" w:hAnsi="Times" w:cs="Times"/>
          <w:spacing w:val="-3"/>
          <w:kern w:val="1"/>
          <w:sz w:val="22"/>
        </w:rPr>
      </w:pPr>
      <w:r w:rsidRPr="00DC5DBA">
        <w:rPr>
          <w:rFonts w:ascii="Times" w:hAnsi="Times" w:cs="Times"/>
          <w:spacing w:val="-3"/>
          <w:kern w:val="1"/>
          <w:sz w:val="22"/>
        </w:rPr>
        <w:t>Exchange Rate variable (X3) on tax revenue, with a coefficient of 0.027, t value of 1.229, Sig. Value. 0.231 (&gt; 0.05) Interpretation The exchange rate variable has no significant effect on tax revenue. This means that exchange rate fluctuations do not significantly affect tax revenue.</w:t>
      </w:r>
    </w:p>
    <w:p w14:paraId="46350E30" w14:textId="77777777" w:rsidR="00DC5DBA" w:rsidRDefault="00DC5DBA" w:rsidP="00DC5DBA">
      <w:pPr>
        <w:spacing w:line="276" w:lineRule="auto"/>
        <w:ind w:right="-52" w:firstLine="567"/>
        <w:rPr>
          <w:rFonts w:ascii="Times" w:hAnsi="Times" w:cs="Times"/>
          <w:spacing w:val="-3"/>
          <w:kern w:val="1"/>
          <w:sz w:val="22"/>
        </w:rPr>
      </w:pPr>
      <w:r w:rsidRPr="00DC5DBA">
        <w:rPr>
          <w:rFonts w:ascii="Times" w:hAnsi="Times" w:cs="Times"/>
          <w:spacing w:val="-3"/>
          <w:kern w:val="1"/>
          <w:sz w:val="22"/>
        </w:rPr>
        <w:t>Unemployment variable (X4), with a coefficient of -27.801, t value -1.407, Sig. Value 0.173 (&gt; 0.05) Interpretation The unemployment variable has no significant effect on tax revenue. This shows that the unemployment rate does not have a significant impact on tax revenue.</w:t>
      </w:r>
    </w:p>
    <w:p w14:paraId="215EFB13" w14:textId="3CD1584B" w:rsidR="00DC5DBA" w:rsidRPr="00DC5DBA" w:rsidRDefault="00DC5DBA" w:rsidP="00DC5DBA">
      <w:pPr>
        <w:spacing w:line="276" w:lineRule="auto"/>
        <w:ind w:right="-52" w:firstLine="567"/>
        <w:rPr>
          <w:rFonts w:ascii="Times" w:hAnsi="Times" w:cs="Times"/>
          <w:spacing w:val="-3"/>
          <w:kern w:val="1"/>
          <w:sz w:val="22"/>
        </w:rPr>
      </w:pPr>
      <w:r w:rsidRPr="00DC5DBA">
        <w:rPr>
          <w:rFonts w:ascii="Times" w:hAnsi="Times" w:cs="Times"/>
          <w:spacing w:val="-3"/>
          <w:kern w:val="1"/>
          <w:sz w:val="22"/>
        </w:rPr>
        <w:t>Investment variable (X5), with a coefficient: 0.095, t value 1.716, Sig. Value 0.099 (&gt; 0.05), Interpretation The investment variable is not significant at the 5% level, but approaches significance at the 10% level (marginal significance). This shows that investment may have a small effect on tax revenue.</w:t>
      </w:r>
    </w:p>
    <w:p w14:paraId="25BDAC76" w14:textId="77777777" w:rsidR="00DC5DBA" w:rsidRDefault="00DC5DBA" w:rsidP="00DC5DBA">
      <w:pPr>
        <w:spacing w:line="276" w:lineRule="auto"/>
        <w:ind w:right="-52"/>
        <w:rPr>
          <w:rFonts w:ascii="Times" w:hAnsi="Times" w:cs="Times"/>
          <w:spacing w:val="-3"/>
          <w:kern w:val="1"/>
          <w:sz w:val="22"/>
        </w:rPr>
      </w:pPr>
    </w:p>
    <w:p w14:paraId="1941D45E" w14:textId="0ED9D060" w:rsidR="00DF0788" w:rsidRDefault="00DC5DBA" w:rsidP="00DC5DBA">
      <w:pPr>
        <w:spacing w:line="276" w:lineRule="auto"/>
        <w:ind w:right="-52"/>
        <w:rPr>
          <w:rFonts w:ascii="Times" w:hAnsi="Times" w:cs="Times"/>
          <w:spacing w:val="-3"/>
          <w:kern w:val="1"/>
          <w:sz w:val="22"/>
        </w:rPr>
      </w:pPr>
      <w:r w:rsidRPr="00DC5DBA">
        <w:rPr>
          <w:rFonts w:ascii="Times" w:hAnsi="Times" w:cs="Times"/>
          <w:spacing w:val="-3"/>
          <w:kern w:val="1"/>
          <w:sz w:val="22"/>
        </w:rPr>
        <w:t xml:space="preserve">F test </w:t>
      </w:r>
    </w:p>
    <w:p w14:paraId="39AF643E" w14:textId="77777777" w:rsidR="00DC5DBA" w:rsidRDefault="00DC5DBA" w:rsidP="00DC5DBA">
      <w:pPr>
        <w:spacing w:line="276" w:lineRule="auto"/>
        <w:ind w:right="-52"/>
        <w:rPr>
          <w:rFonts w:ascii="Times" w:hAnsi="Times" w:cs="Times"/>
          <w:spacing w:val="-3"/>
          <w:kern w:val="1"/>
          <w:sz w:val="22"/>
        </w:rPr>
      </w:pPr>
    </w:p>
    <w:p w14:paraId="6820EB78" w14:textId="773B516B" w:rsidR="00DC5DBA" w:rsidRDefault="00DC5DBA" w:rsidP="00DC5DBA">
      <w:pPr>
        <w:spacing w:line="276" w:lineRule="auto"/>
        <w:ind w:right="-52"/>
        <w:rPr>
          <w:rFonts w:ascii="Times" w:hAnsi="Times" w:cs="Times"/>
          <w:b/>
          <w:bCs/>
          <w:spacing w:val="-3"/>
          <w:kern w:val="1"/>
          <w:sz w:val="22"/>
        </w:rPr>
      </w:pPr>
      <w:r w:rsidRPr="00DC5DBA">
        <w:rPr>
          <w:rFonts w:ascii="Times" w:hAnsi="Times" w:cs="Times"/>
          <w:b/>
          <w:bCs/>
          <w:spacing w:val="-3"/>
          <w:kern w:val="1"/>
          <w:sz w:val="22"/>
        </w:rPr>
        <w:t>Tabel 5. ANOVA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6"/>
        <w:gridCol w:w="1382"/>
        <w:gridCol w:w="2517"/>
        <w:gridCol w:w="442"/>
        <w:gridCol w:w="2140"/>
        <w:gridCol w:w="1131"/>
        <w:gridCol w:w="842"/>
      </w:tblGrid>
      <w:tr w:rsidR="0027070F" w:rsidRPr="0027070F" w14:paraId="266149EB" w14:textId="77777777" w:rsidTr="0027070F">
        <w:trPr>
          <w:cantSplit/>
        </w:trPr>
        <w:tc>
          <w:tcPr>
            <w:tcW w:w="1080" w:type="pct"/>
            <w:gridSpan w:val="2"/>
            <w:tcBorders>
              <w:left w:val="nil"/>
              <w:right w:val="nil"/>
            </w:tcBorders>
            <w:shd w:val="clear" w:color="auto" w:fill="FFFFFF"/>
            <w:vAlign w:val="bottom"/>
          </w:tcPr>
          <w:p w14:paraId="6BD9FAFE" w14:textId="77777777" w:rsidR="0027070F" w:rsidRPr="0027070F" w:rsidRDefault="0027070F" w:rsidP="0027070F">
            <w:pPr>
              <w:spacing w:line="276" w:lineRule="auto"/>
              <w:ind w:right="-52"/>
              <w:rPr>
                <w:rFonts w:ascii="Times New Roman" w:hAnsi="Times New Roman" w:cs="Times New Roman"/>
                <w:b/>
                <w:bCs/>
                <w:iCs/>
                <w:spacing w:val="-3"/>
                <w:kern w:val="1"/>
                <w:sz w:val="18"/>
                <w:szCs w:val="18"/>
                <w:lang w:val="en-ID"/>
              </w:rPr>
            </w:pPr>
            <w:r w:rsidRPr="0027070F">
              <w:rPr>
                <w:rFonts w:ascii="Times New Roman" w:hAnsi="Times New Roman" w:cs="Times New Roman"/>
                <w:b/>
                <w:bCs/>
                <w:iCs/>
                <w:spacing w:val="-3"/>
                <w:kern w:val="1"/>
                <w:sz w:val="18"/>
                <w:szCs w:val="18"/>
                <w:lang w:val="en-ID"/>
              </w:rPr>
              <w:t>Model</w:t>
            </w:r>
          </w:p>
        </w:tc>
        <w:tc>
          <w:tcPr>
            <w:tcW w:w="1395" w:type="pct"/>
            <w:tcBorders>
              <w:left w:val="nil"/>
              <w:right w:val="nil"/>
            </w:tcBorders>
            <w:shd w:val="clear" w:color="auto" w:fill="FFFFFF"/>
            <w:vAlign w:val="bottom"/>
          </w:tcPr>
          <w:p w14:paraId="247ED6CA" w14:textId="77777777" w:rsidR="0027070F" w:rsidRPr="0027070F" w:rsidRDefault="0027070F" w:rsidP="0027070F">
            <w:pPr>
              <w:spacing w:line="276" w:lineRule="auto"/>
              <w:ind w:right="-52"/>
              <w:jc w:val="center"/>
              <w:rPr>
                <w:rFonts w:ascii="Times New Roman" w:hAnsi="Times New Roman" w:cs="Times New Roman"/>
                <w:b/>
                <w:bCs/>
                <w:iCs/>
                <w:spacing w:val="-3"/>
                <w:kern w:val="1"/>
                <w:sz w:val="18"/>
                <w:szCs w:val="18"/>
                <w:lang w:val="en-ID"/>
              </w:rPr>
            </w:pPr>
            <w:r w:rsidRPr="0027070F">
              <w:rPr>
                <w:rFonts w:ascii="Times New Roman" w:hAnsi="Times New Roman" w:cs="Times New Roman"/>
                <w:b/>
                <w:bCs/>
                <w:iCs/>
                <w:spacing w:val="-3"/>
                <w:kern w:val="1"/>
                <w:sz w:val="18"/>
                <w:szCs w:val="18"/>
                <w:lang w:val="en-ID"/>
              </w:rPr>
              <w:t>Sum of Squares</w:t>
            </w:r>
          </w:p>
        </w:tc>
        <w:tc>
          <w:tcPr>
            <w:tcW w:w="245" w:type="pct"/>
            <w:tcBorders>
              <w:left w:val="nil"/>
              <w:right w:val="nil"/>
            </w:tcBorders>
            <w:shd w:val="clear" w:color="auto" w:fill="FFFFFF"/>
            <w:vAlign w:val="bottom"/>
          </w:tcPr>
          <w:p w14:paraId="3102C83E" w14:textId="77777777" w:rsidR="0027070F" w:rsidRPr="0027070F" w:rsidRDefault="0027070F" w:rsidP="0027070F">
            <w:pPr>
              <w:spacing w:line="276" w:lineRule="auto"/>
              <w:ind w:right="-52"/>
              <w:jc w:val="center"/>
              <w:rPr>
                <w:rFonts w:ascii="Times New Roman" w:hAnsi="Times New Roman" w:cs="Times New Roman"/>
                <w:b/>
                <w:bCs/>
                <w:iCs/>
                <w:spacing w:val="-3"/>
                <w:kern w:val="1"/>
                <w:sz w:val="18"/>
                <w:szCs w:val="18"/>
                <w:lang w:val="en-ID"/>
              </w:rPr>
            </w:pPr>
            <w:r w:rsidRPr="0027070F">
              <w:rPr>
                <w:rFonts w:ascii="Times New Roman" w:hAnsi="Times New Roman" w:cs="Times New Roman"/>
                <w:b/>
                <w:bCs/>
                <w:iCs/>
                <w:spacing w:val="-3"/>
                <w:kern w:val="1"/>
                <w:sz w:val="18"/>
                <w:szCs w:val="18"/>
                <w:lang w:val="en-ID"/>
              </w:rPr>
              <w:t>df</w:t>
            </w:r>
          </w:p>
        </w:tc>
        <w:tc>
          <w:tcPr>
            <w:tcW w:w="1186" w:type="pct"/>
            <w:tcBorders>
              <w:left w:val="nil"/>
              <w:right w:val="nil"/>
            </w:tcBorders>
            <w:shd w:val="clear" w:color="auto" w:fill="FFFFFF"/>
            <w:vAlign w:val="bottom"/>
          </w:tcPr>
          <w:p w14:paraId="52C8C997" w14:textId="77777777" w:rsidR="0027070F" w:rsidRPr="0027070F" w:rsidRDefault="0027070F" w:rsidP="0027070F">
            <w:pPr>
              <w:spacing w:line="276" w:lineRule="auto"/>
              <w:ind w:right="-52"/>
              <w:jc w:val="center"/>
              <w:rPr>
                <w:rFonts w:ascii="Times New Roman" w:hAnsi="Times New Roman" w:cs="Times New Roman"/>
                <w:b/>
                <w:bCs/>
                <w:iCs/>
                <w:spacing w:val="-3"/>
                <w:kern w:val="1"/>
                <w:sz w:val="18"/>
                <w:szCs w:val="18"/>
                <w:lang w:val="en-ID"/>
              </w:rPr>
            </w:pPr>
            <w:r w:rsidRPr="0027070F">
              <w:rPr>
                <w:rFonts w:ascii="Times New Roman" w:hAnsi="Times New Roman" w:cs="Times New Roman"/>
                <w:b/>
                <w:bCs/>
                <w:iCs/>
                <w:spacing w:val="-3"/>
                <w:kern w:val="1"/>
                <w:sz w:val="18"/>
                <w:szCs w:val="18"/>
                <w:lang w:val="en-ID"/>
              </w:rPr>
              <w:t>Mean Square</w:t>
            </w:r>
          </w:p>
        </w:tc>
        <w:tc>
          <w:tcPr>
            <w:tcW w:w="627" w:type="pct"/>
            <w:tcBorders>
              <w:left w:val="nil"/>
              <w:right w:val="nil"/>
            </w:tcBorders>
            <w:shd w:val="clear" w:color="auto" w:fill="FFFFFF"/>
            <w:vAlign w:val="bottom"/>
          </w:tcPr>
          <w:p w14:paraId="7BEA823D" w14:textId="77777777" w:rsidR="0027070F" w:rsidRPr="0027070F" w:rsidRDefault="0027070F" w:rsidP="0027070F">
            <w:pPr>
              <w:spacing w:line="276" w:lineRule="auto"/>
              <w:ind w:right="-52"/>
              <w:jc w:val="center"/>
              <w:rPr>
                <w:rFonts w:ascii="Times New Roman" w:hAnsi="Times New Roman" w:cs="Times New Roman"/>
                <w:b/>
                <w:bCs/>
                <w:iCs/>
                <w:spacing w:val="-3"/>
                <w:kern w:val="1"/>
                <w:sz w:val="18"/>
                <w:szCs w:val="18"/>
                <w:lang w:val="en-ID"/>
              </w:rPr>
            </w:pPr>
            <w:r w:rsidRPr="0027070F">
              <w:rPr>
                <w:rFonts w:ascii="Times New Roman" w:hAnsi="Times New Roman" w:cs="Times New Roman"/>
                <w:b/>
                <w:bCs/>
                <w:iCs/>
                <w:spacing w:val="-3"/>
                <w:kern w:val="1"/>
                <w:sz w:val="18"/>
                <w:szCs w:val="18"/>
                <w:lang w:val="en-ID"/>
              </w:rPr>
              <w:t>F</w:t>
            </w:r>
          </w:p>
        </w:tc>
        <w:tc>
          <w:tcPr>
            <w:tcW w:w="467" w:type="pct"/>
            <w:tcBorders>
              <w:left w:val="nil"/>
              <w:right w:val="nil"/>
            </w:tcBorders>
            <w:shd w:val="clear" w:color="auto" w:fill="FFFFFF"/>
            <w:vAlign w:val="bottom"/>
          </w:tcPr>
          <w:p w14:paraId="6E935CF0" w14:textId="77777777" w:rsidR="0027070F" w:rsidRPr="0027070F" w:rsidRDefault="0027070F" w:rsidP="0027070F">
            <w:pPr>
              <w:spacing w:line="276" w:lineRule="auto"/>
              <w:ind w:right="-52"/>
              <w:jc w:val="center"/>
              <w:rPr>
                <w:rFonts w:ascii="Times New Roman" w:hAnsi="Times New Roman" w:cs="Times New Roman"/>
                <w:b/>
                <w:bCs/>
                <w:iCs/>
                <w:spacing w:val="-3"/>
                <w:kern w:val="1"/>
                <w:sz w:val="18"/>
                <w:szCs w:val="18"/>
                <w:lang w:val="en-ID"/>
              </w:rPr>
            </w:pPr>
            <w:r w:rsidRPr="0027070F">
              <w:rPr>
                <w:rFonts w:ascii="Times New Roman" w:hAnsi="Times New Roman" w:cs="Times New Roman"/>
                <w:b/>
                <w:bCs/>
                <w:iCs/>
                <w:spacing w:val="-3"/>
                <w:kern w:val="1"/>
                <w:sz w:val="18"/>
                <w:szCs w:val="18"/>
                <w:lang w:val="en-ID"/>
              </w:rPr>
              <w:t>Sig.</w:t>
            </w:r>
          </w:p>
        </w:tc>
      </w:tr>
      <w:tr w:rsidR="0027070F" w:rsidRPr="0027070F" w14:paraId="6765A5C9" w14:textId="77777777" w:rsidTr="0027070F">
        <w:trPr>
          <w:cantSplit/>
        </w:trPr>
        <w:tc>
          <w:tcPr>
            <w:tcW w:w="314" w:type="pct"/>
            <w:vMerge w:val="restart"/>
            <w:tcBorders>
              <w:left w:val="nil"/>
              <w:right w:val="nil"/>
            </w:tcBorders>
            <w:shd w:val="clear" w:color="auto" w:fill="auto"/>
          </w:tcPr>
          <w:p w14:paraId="7D5D710B" w14:textId="77777777" w:rsidR="0027070F" w:rsidRPr="0027070F" w:rsidRDefault="0027070F" w:rsidP="0027070F">
            <w:pPr>
              <w:spacing w:line="276" w:lineRule="auto"/>
              <w:ind w:right="-52"/>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1</w:t>
            </w:r>
          </w:p>
        </w:tc>
        <w:tc>
          <w:tcPr>
            <w:tcW w:w="766" w:type="pct"/>
            <w:tcBorders>
              <w:left w:val="nil"/>
              <w:right w:val="nil"/>
            </w:tcBorders>
            <w:shd w:val="clear" w:color="auto" w:fill="auto"/>
          </w:tcPr>
          <w:p w14:paraId="04C6A770" w14:textId="77777777" w:rsidR="0027070F" w:rsidRPr="0027070F" w:rsidRDefault="0027070F" w:rsidP="0027070F">
            <w:pPr>
              <w:spacing w:line="276" w:lineRule="auto"/>
              <w:ind w:right="-52"/>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Regression</w:t>
            </w:r>
          </w:p>
        </w:tc>
        <w:tc>
          <w:tcPr>
            <w:tcW w:w="1395" w:type="pct"/>
            <w:tcBorders>
              <w:left w:val="nil"/>
              <w:right w:val="nil"/>
            </w:tcBorders>
            <w:shd w:val="clear" w:color="auto" w:fill="FFFFFF"/>
          </w:tcPr>
          <w:p w14:paraId="541231A7"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4908729.409</w:t>
            </w:r>
          </w:p>
        </w:tc>
        <w:tc>
          <w:tcPr>
            <w:tcW w:w="245" w:type="pct"/>
            <w:tcBorders>
              <w:left w:val="nil"/>
              <w:right w:val="nil"/>
            </w:tcBorders>
            <w:shd w:val="clear" w:color="auto" w:fill="FFFFFF"/>
          </w:tcPr>
          <w:p w14:paraId="5907B5D3"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5</w:t>
            </w:r>
          </w:p>
        </w:tc>
        <w:tc>
          <w:tcPr>
            <w:tcW w:w="1186" w:type="pct"/>
            <w:tcBorders>
              <w:left w:val="nil"/>
              <w:right w:val="nil"/>
            </w:tcBorders>
            <w:shd w:val="clear" w:color="auto" w:fill="FFFFFF"/>
          </w:tcPr>
          <w:p w14:paraId="17D7378C"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981745.882</w:t>
            </w:r>
          </w:p>
        </w:tc>
        <w:tc>
          <w:tcPr>
            <w:tcW w:w="627" w:type="pct"/>
            <w:tcBorders>
              <w:left w:val="nil"/>
              <w:right w:val="nil"/>
            </w:tcBorders>
            <w:shd w:val="clear" w:color="auto" w:fill="FFFFFF"/>
          </w:tcPr>
          <w:p w14:paraId="367AABCF"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61.525</w:t>
            </w:r>
          </w:p>
        </w:tc>
        <w:tc>
          <w:tcPr>
            <w:tcW w:w="467" w:type="pct"/>
            <w:tcBorders>
              <w:left w:val="nil"/>
              <w:right w:val="nil"/>
            </w:tcBorders>
            <w:shd w:val="clear" w:color="auto" w:fill="FFFFFF"/>
          </w:tcPr>
          <w:p w14:paraId="1B1DF5A6"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.000</w:t>
            </w:r>
            <w:r w:rsidRPr="0027070F">
              <w:rPr>
                <w:rFonts w:ascii="Times New Roman" w:hAnsi="Times New Roman" w:cs="Times New Roman"/>
                <w:iCs/>
                <w:spacing w:val="-3"/>
                <w:kern w:val="1"/>
                <w:sz w:val="18"/>
                <w:szCs w:val="18"/>
                <w:vertAlign w:val="superscript"/>
                <w:lang w:val="en-ID"/>
              </w:rPr>
              <w:t>b</w:t>
            </w:r>
          </w:p>
        </w:tc>
      </w:tr>
      <w:tr w:rsidR="0027070F" w:rsidRPr="0027070F" w14:paraId="365DDA50" w14:textId="77777777" w:rsidTr="0027070F">
        <w:trPr>
          <w:cantSplit/>
        </w:trPr>
        <w:tc>
          <w:tcPr>
            <w:tcW w:w="314" w:type="pct"/>
            <w:vMerge/>
            <w:tcBorders>
              <w:left w:val="nil"/>
              <w:right w:val="nil"/>
            </w:tcBorders>
            <w:shd w:val="clear" w:color="auto" w:fill="auto"/>
          </w:tcPr>
          <w:p w14:paraId="419610F9" w14:textId="77777777" w:rsidR="0027070F" w:rsidRPr="0027070F" w:rsidRDefault="0027070F" w:rsidP="0027070F">
            <w:pPr>
              <w:spacing w:line="276" w:lineRule="auto"/>
              <w:ind w:right="-52"/>
              <w:rPr>
                <w:rFonts w:ascii="Times New Roman" w:hAnsi="Times New Roman" w:cs="Times New Roman"/>
                <w:iCs/>
                <w:spacing w:val="-3"/>
                <w:kern w:val="1"/>
                <w:sz w:val="18"/>
                <w:szCs w:val="18"/>
                <w:lang w:val="en-ID"/>
              </w:rPr>
            </w:pPr>
          </w:p>
        </w:tc>
        <w:tc>
          <w:tcPr>
            <w:tcW w:w="766" w:type="pct"/>
            <w:tcBorders>
              <w:left w:val="nil"/>
              <w:right w:val="nil"/>
            </w:tcBorders>
            <w:shd w:val="clear" w:color="auto" w:fill="auto"/>
          </w:tcPr>
          <w:p w14:paraId="3515EB16" w14:textId="77777777" w:rsidR="0027070F" w:rsidRPr="0027070F" w:rsidRDefault="0027070F" w:rsidP="0027070F">
            <w:pPr>
              <w:spacing w:line="276" w:lineRule="auto"/>
              <w:ind w:right="-52"/>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Residual</w:t>
            </w:r>
          </w:p>
        </w:tc>
        <w:tc>
          <w:tcPr>
            <w:tcW w:w="1395" w:type="pct"/>
            <w:tcBorders>
              <w:left w:val="nil"/>
              <w:right w:val="nil"/>
            </w:tcBorders>
            <w:shd w:val="clear" w:color="auto" w:fill="FFFFFF"/>
          </w:tcPr>
          <w:p w14:paraId="24E88189"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382961.705</w:t>
            </w:r>
          </w:p>
        </w:tc>
        <w:tc>
          <w:tcPr>
            <w:tcW w:w="245" w:type="pct"/>
            <w:tcBorders>
              <w:left w:val="nil"/>
              <w:right w:val="nil"/>
            </w:tcBorders>
            <w:shd w:val="clear" w:color="auto" w:fill="FFFFFF"/>
          </w:tcPr>
          <w:p w14:paraId="06BE36BF"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24</w:t>
            </w:r>
          </w:p>
        </w:tc>
        <w:tc>
          <w:tcPr>
            <w:tcW w:w="1186" w:type="pct"/>
            <w:tcBorders>
              <w:left w:val="nil"/>
              <w:right w:val="nil"/>
            </w:tcBorders>
            <w:shd w:val="clear" w:color="auto" w:fill="FFFFFF"/>
          </w:tcPr>
          <w:p w14:paraId="4A46E5EC"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15956.738</w:t>
            </w:r>
          </w:p>
        </w:tc>
        <w:tc>
          <w:tcPr>
            <w:tcW w:w="627" w:type="pct"/>
            <w:tcBorders>
              <w:left w:val="nil"/>
              <w:right w:val="nil"/>
            </w:tcBorders>
            <w:shd w:val="clear" w:color="auto" w:fill="FFFFFF"/>
            <w:vAlign w:val="center"/>
          </w:tcPr>
          <w:p w14:paraId="1CEF72D7"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p>
        </w:tc>
        <w:tc>
          <w:tcPr>
            <w:tcW w:w="467" w:type="pct"/>
            <w:tcBorders>
              <w:left w:val="nil"/>
              <w:right w:val="nil"/>
            </w:tcBorders>
            <w:shd w:val="clear" w:color="auto" w:fill="FFFFFF"/>
            <w:vAlign w:val="center"/>
          </w:tcPr>
          <w:p w14:paraId="29156F5C"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p>
        </w:tc>
      </w:tr>
      <w:tr w:rsidR="0027070F" w:rsidRPr="0027070F" w14:paraId="21DB59F9" w14:textId="77777777" w:rsidTr="0027070F">
        <w:trPr>
          <w:cantSplit/>
        </w:trPr>
        <w:tc>
          <w:tcPr>
            <w:tcW w:w="314" w:type="pct"/>
            <w:vMerge/>
            <w:tcBorders>
              <w:left w:val="nil"/>
              <w:right w:val="nil"/>
            </w:tcBorders>
            <w:shd w:val="clear" w:color="auto" w:fill="auto"/>
          </w:tcPr>
          <w:p w14:paraId="498D0A40" w14:textId="77777777" w:rsidR="0027070F" w:rsidRPr="0027070F" w:rsidRDefault="0027070F" w:rsidP="0027070F">
            <w:pPr>
              <w:spacing w:line="276" w:lineRule="auto"/>
              <w:ind w:right="-52"/>
              <w:rPr>
                <w:rFonts w:ascii="Times New Roman" w:hAnsi="Times New Roman" w:cs="Times New Roman"/>
                <w:iCs/>
                <w:spacing w:val="-3"/>
                <w:kern w:val="1"/>
                <w:sz w:val="18"/>
                <w:szCs w:val="18"/>
                <w:lang w:val="en-ID"/>
              </w:rPr>
            </w:pPr>
          </w:p>
        </w:tc>
        <w:tc>
          <w:tcPr>
            <w:tcW w:w="766" w:type="pct"/>
            <w:tcBorders>
              <w:left w:val="nil"/>
              <w:right w:val="nil"/>
            </w:tcBorders>
            <w:shd w:val="clear" w:color="auto" w:fill="auto"/>
          </w:tcPr>
          <w:p w14:paraId="42CF1543" w14:textId="77777777" w:rsidR="0027070F" w:rsidRPr="0027070F" w:rsidRDefault="0027070F" w:rsidP="0027070F">
            <w:pPr>
              <w:spacing w:line="276" w:lineRule="auto"/>
              <w:ind w:right="-52"/>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Total</w:t>
            </w:r>
          </w:p>
        </w:tc>
        <w:tc>
          <w:tcPr>
            <w:tcW w:w="1395" w:type="pct"/>
            <w:tcBorders>
              <w:left w:val="nil"/>
              <w:right w:val="nil"/>
            </w:tcBorders>
            <w:shd w:val="clear" w:color="auto" w:fill="FFFFFF"/>
          </w:tcPr>
          <w:p w14:paraId="1D6F8747"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5291691.114</w:t>
            </w:r>
          </w:p>
        </w:tc>
        <w:tc>
          <w:tcPr>
            <w:tcW w:w="245" w:type="pct"/>
            <w:tcBorders>
              <w:left w:val="nil"/>
              <w:right w:val="nil"/>
            </w:tcBorders>
            <w:shd w:val="clear" w:color="auto" w:fill="FFFFFF"/>
          </w:tcPr>
          <w:p w14:paraId="5AA583C3"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r w:rsidRPr="0027070F">
              <w:rPr>
                <w:rFonts w:ascii="Times New Roman" w:hAnsi="Times New Roman" w:cs="Times New Roman"/>
                <w:iCs/>
                <w:spacing w:val="-3"/>
                <w:kern w:val="1"/>
                <w:sz w:val="18"/>
                <w:szCs w:val="18"/>
                <w:lang w:val="en-ID"/>
              </w:rPr>
              <w:t>29</w:t>
            </w:r>
          </w:p>
        </w:tc>
        <w:tc>
          <w:tcPr>
            <w:tcW w:w="1186" w:type="pct"/>
            <w:tcBorders>
              <w:left w:val="nil"/>
              <w:right w:val="nil"/>
            </w:tcBorders>
            <w:shd w:val="clear" w:color="auto" w:fill="FFFFFF"/>
            <w:vAlign w:val="center"/>
          </w:tcPr>
          <w:p w14:paraId="1ABCA8EF"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p>
        </w:tc>
        <w:tc>
          <w:tcPr>
            <w:tcW w:w="627" w:type="pct"/>
            <w:tcBorders>
              <w:left w:val="nil"/>
              <w:right w:val="nil"/>
            </w:tcBorders>
            <w:shd w:val="clear" w:color="auto" w:fill="FFFFFF"/>
            <w:vAlign w:val="center"/>
          </w:tcPr>
          <w:p w14:paraId="52A98B2D"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p>
        </w:tc>
        <w:tc>
          <w:tcPr>
            <w:tcW w:w="467" w:type="pct"/>
            <w:tcBorders>
              <w:left w:val="nil"/>
              <w:right w:val="nil"/>
            </w:tcBorders>
            <w:shd w:val="clear" w:color="auto" w:fill="FFFFFF"/>
            <w:vAlign w:val="center"/>
          </w:tcPr>
          <w:p w14:paraId="4D4D1995" w14:textId="77777777" w:rsidR="0027070F" w:rsidRPr="0027070F" w:rsidRDefault="0027070F" w:rsidP="0027070F">
            <w:pPr>
              <w:spacing w:line="276" w:lineRule="auto"/>
              <w:ind w:right="-52"/>
              <w:jc w:val="center"/>
              <w:rPr>
                <w:rFonts w:ascii="Times New Roman" w:hAnsi="Times New Roman" w:cs="Times New Roman"/>
                <w:iCs/>
                <w:spacing w:val="-3"/>
                <w:kern w:val="1"/>
                <w:sz w:val="18"/>
                <w:szCs w:val="18"/>
                <w:lang w:val="en-ID"/>
              </w:rPr>
            </w:pPr>
          </w:p>
        </w:tc>
      </w:tr>
    </w:tbl>
    <w:p w14:paraId="23813D13" w14:textId="331FC9B6" w:rsidR="00DC5DBA" w:rsidRDefault="00F65B36" w:rsidP="00DC5DBA">
      <w:pPr>
        <w:spacing w:line="276" w:lineRule="auto"/>
        <w:ind w:right="-52"/>
        <w:rPr>
          <w:rFonts w:ascii="Times" w:hAnsi="Times" w:cs="Times"/>
          <w:spacing w:val="-3"/>
          <w:kern w:val="1"/>
          <w:sz w:val="22"/>
        </w:rPr>
      </w:pPr>
      <w:r w:rsidRPr="00F65B36">
        <w:rPr>
          <w:rFonts w:ascii="Times" w:hAnsi="Times" w:cs="Times"/>
          <w:spacing w:val="-3"/>
          <w:kern w:val="1"/>
          <w:sz w:val="22"/>
        </w:rPr>
        <w:t>Source: Processed secondary data, 2025</w:t>
      </w:r>
    </w:p>
    <w:p w14:paraId="60228539" w14:textId="77777777" w:rsidR="00DF0788" w:rsidRDefault="00DF0788" w:rsidP="007B0FC8">
      <w:pPr>
        <w:spacing w:line="276" w:lineRule="auto"/>
        <w:ind w:right="-52" w:firstLine="567"/>
        <w:rPr>
          <w:rFonts w:ascii="Times" w:hAnsi="Times" w:cs="Times"/>
          <w:spacing w:val="-3"/>
          <w:kern w:val="1"/>
          <w:sz w:val="22"/>
        </w:rPr>
      </w:pPr>
    </w:p>
    <w:p w14:paraId="10CCB40C" w14:textId="0A578C86" w:rsidR="00F65B36" w:rsidRPr="00F65B36" w:rsidRDefault="00F65B36" w:rsidP="00F65B36">
      <w:pPr>
        <w:spacing w:line="276" w:lineRule="auto"/>
        <w:ind w:right="-52" w:firstLine="567"/>
        <w:rPr>
          <w:rFonts w:ascii="Times" w:hAnsi="Times" w:cs="Times"/>
          <w:iCs/>
          <w:spacing w:val="-3"/>
          <w:kern w:val="1"/>
          <w:sz w:val="22"/>
          <w:lang w:val="en-ID"/>
        </w:rPr>
      </w:pPr>
      <w:r>
        <w:rPr>
          <w:rFonts w:ascii="Times" w:hAnsi="Times" w:cs="Times"/>
          <w:iCs/>
          <w:spacing w:val="-3"/>
          <w:kern w:val="1"/>
          <w:sz w:val="22"/>
          <w:lang w:val="en-ID"/>
        </w:rPr>
        <w:t>Table 5</w:t>
      </w:r>
      <w:r w:rsidRPr="00F65B36">
        <w:rPr>
          <w:rFonts w:ascii="Times" w:hAnsi="Times" w:cs="Times"/>
          <w:iCs/>
          <w:spacing w:val="-3"/>
          <w:kern w:val="1"/>
          <w:sz w:val="22"/>
          <w:lang w:val="en-ID"/>
        </w:rPr>
        <w:t xml:space="preserve"> show</w:t>
      </w:r>
      <w:r>
        <w:rPr>
          <w:rFonts w:ascii="Times" w:hAnsi="Times" w:cs="Times"/>
          <w:iCs/>
          <w:spacing w:val="-3"/>
          <w:kern w:val="1"/>
          <w:sz w:val="22"/>
          <w:lang w:val="en-ID"/>
        </w:rPr>
        <w:t>s</w:t>
      </w:r>
      <w:r w:rsidRPr="00F65B36">
        <w:rPr>
          <w:rFonts w:ascii="Times" w:hAnsi="Times" w:cs="Times"/>
          <w:iCs/>
          <w:spacing w:val="-3"/>
          <w:kern w:val="1"/>
          <w:sz w:val="22"/>
          <w:lang w:val="en-ID"/>
        </w:rPr>
        <w:t xml:space="preserve"> that the overall regression model is significant in explaining the variability of the dependent variable Tax Revenue. The F value of 61.525 with a significance level (Sig.) of 0.000 indicates that the regression model involving the predictors Investment, Unemployment, Inflation, Exchange Rate, and GDP has a significant relationship to tax revenue.</w:t>
      </w:r>
      <w:r>
        <w:rPr>
          <w:rFonts w:ascii="Times" w:hAnsi="Times" w:cs="Times"/>
          <w:iCs/>
          <w:spacing w:val="-3"/>
          <w:kern w:val="1"/>
          <w:sz w:val="22"/>
          <w:lang w:val="en-ID"/>
        </w:rPr>
        <w:t xml:space="preserve"> </w:t>
      </w:r>
      <w:r w:rsidRPr="00F65B36">
        <w:rPr>
          <w:rFonts w:ascii="Times" w:hAnsi="Times" w:cs="Times"/>
          <w:iCs/>
          <w:spacing w:val="-3"/>
          <w:kern w:val="1"/>
          <w:sz w:val="22"/>
          <w:lang w:val="en-ID"/>
        </w:rPr>
        <w:t>Because the Sig. value is smaller than 0.05, we can reject the null hypothesis which states that all regression coefficients are equal to zero simultaneously. Thus, this regression model can be considered relevant and good enough to predict tax revenue based on the independent variables used.</w:t>
      </w:r>
    </w:p>
    <w:p w14:paraId="1823F30C" w14:textId="77777777" w:rsidR="00F65B36" w:rsidRPr="00F65B36" w:rsidRDefault="00F65B36" w:rsidP="00F65B36">
      <w:pPr>
        <w:spacing w:line="276" w:lineRule="auto"/>
        <w:ind w:right="-52" w:firstLine="567"/>
        <w:rPr>
          <w:rFonts w:ascii="Times" w:hAnsi="Times" w:cs="Times"/>
          <w:iCs/>
          <w:spacing w:val="-3"/>
          <w:kern w:val="1"/>
          <w:sz w:val="22"/>
          <w:lang w:val="en-ID"/>
        </w:rPr>
      </w:pPr>
    </w:p>
    <w:p w14:paraId="362FE029" w14:textId="77777777" w:rsidR="00F65B36" w:rsidRPr="00F65B36" w:rsidRDefault="00F65B36" w:rsidP="00F65B36">
      <w:pPr>
        <w:spacing w:line="276" w:lineRule="auto"/>
        <w:ind w:right="-52"/>
        <w:rPr>
          <w:rFonts w:ascii="Times" w:hAnsi="Times" w:cs="Times"/>
          <w:iCs/>
          <w:spacing w:val="-3"/>
          <w:kern w:val="1"/>
          <w:sz w:val="22"/>
          <w:lang w:val="en-ID"/>
        </w:rPr>
      </w:pPr>
      <w:r w:rsidRPr="00F65B36">
        <w:rPr>
          <w:rFonts w:ascii="Times" w:hAnsi="Times" w:cs="Times"/>
          <w:iCs/>
          <w:spacing w:val="-3"/>
          <w:kern w:val="1"/>
          <w:sz w:val="22"/>
          <w:lang w:val="en-ID"/>
        </w:rPr>
        <w:t>R</w:t>
      </w:r>
      <w:r w:rsidRPr="00F65B36">
        <w:rPr>
          <w:rFonts w:ascii="Times" w:hAnsi="Times" w:cs="Times"/>
          <w:iCs/>
          <w:spacing w:val="-3"/>
          <w:kern w:val="1"/>
          <w:sz w:val="22"/>
          <w:vertAlign w:val="superscript"/>
          <w:lang w:val="en-ID"/>
        </w:rPr>
        <w:t>2</w:t>
      </w:r>
      <w:r w:rsidRPr="00F65B36">
        <w:rPr>
          <w:rFonts w:ascii="Times" w:hAnsi="Times" w:cs="Times"/>
          <w:iCs/>
          <w:spacing w:val="-3"/>
          <w:kern w:val="1"/>
          <w:sz w:val="22"/>
          <w:lang w:val="en-ID"/>
        </w:rPr>
        <w:t xml:space="preserve"> Test (Determination Coefficient Test)</w:t>
      </w:r>
    </w:p>
    <w:p w14:paraId="7531DD83" w14:textId="6C7C3C0C" w:rsidR="00F65B36" w:rsidRDefault="004A5CC1" w:rsidP="004A5CC1">
      <w:pPr>
        <w:spacing w:line="276" w:lineRule="auto"/>
        <w:ind w:right="-52" w:firstLine="567"/>
        <w:rPr>
          <w:rFonts w:ascii="Times" w:hAnsi="Times" w:cs="Times"/>
          <w:iCs/>
          <w:spacing w:val="-3"/>
          <w:kern w:val="1"/>
          <w:sz w:val="22"/>
          <w:lang w:val="en-ID"/>
        </w:rPr>
      </w:pPr>
      <w:r w:rsidRPr="00F65B36">
        <w:rPr>
          <w:rFonts w:ascii="Times" w:hAnsi="Times" w:cs="Times"/>
          <w:iCs/>
          <w:spacing w:val="-3"/>
          <w:kern w:val="1"/>
          <w:sz w:val="22"/>
          <w:lang w:val="en-ID"/>
        </w:rPr>
        <w:t>Based on the R Square table of 0.928, it shows that 92.8% of the variability in tax revenue can be explained by independent variables, namely investment, unemployment, inflation, exchange rate, and GDP. The remaining 7.2% is explained by other factors outside the model.</w:t>
      </w:r>
    </w:p>
    <w:p w14:paraId="5D516325" w14:textId="72DA8D20" w:rsidR="00F65B36" w:rsidRPr="00F65B36" w:rsidRDefault="00F65B36" w:rsidP="00F65B36">
      <w:pPr>
        <w:spacing w:line="276" w:lineRule="auto"/>
        <w:ind w:right="-52"/>
        <w:rPr>
          <w:rFonts w:ascii="Times" w:hAnsi="Times" w:cs="Times"/>
          <w:b/>
          <w:bCs/>
          <w:iCs/>
          <w:spacing w:val="-3"/>
          <w:kern w:val="1"/>
          <w:sz w:val="22"/>
          <w:lang w:val="en-ID"/>
        </w:rPr>
      </w:pPr>
      <w:r w:rsidRPr="00F65B36">
        <w:rPr>
          <w:rFonts w:ascii="Times" w:hAnsi="Times" w:cs="Times"/>
          <w:b/>
          <w:bCs/>
          <w:iCs/>
          <w:spacing w:val="-3"/>
          <w:kern w:val="1"/>
          <w:sz w:val="22"/>
          <w:lang w:val="en-ID"/>
        </w:rPr>
        <w:lastRenderedPageBreak/>
        <w:t>Table 6. R</w:t>
      </w:r>
      <w:r w:rsidRPr="00F65B36">
        <w:rPr>
          <w:rFonts w:ascii="Times" w:hAnsi="Times" w:cs="Times"/>
          <w:b/>
          <w:bCs/>
          <w:iCs/>
          <w:spacing w:val="-3"/>
          <w:kern w:val="1"/>
          <w:sz w:val="22"/>
          <w:vertAlign w:val="superscript"/>
          <w:lang w:val="en-ID"/>
        </w:rPr>
        <w:t>2</w:t>
      </w:r>
      <w:r w:rsidRPr="00F65B36">
        <w:rPr>
          <w:rFonts w:ascii="Times" w:hAnsi="Times" w:cs="Times"/>
          <w:b/>
          <w:bCs/>
          <w:iCs/>
          <w:spacing w:val="-3"/>
          <w:kern w:val="1"/>
          <w:sz w:val="22"/>
          <w:lang w:val="en-ID"/>
        </w:rPr>
        <w:t xml:space="preserve"> Test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890"/>
        <w:gridCol w:w="689"/>
        <w:gridCol w:w="1135"/>
        <w:gridCol w:w="2020"/>
        <w:gridCol w:w="2587"/>
        <w:gridCol w:w="1699"/>
      </w:tblGrid>
      <w:tr w:rsidR="00F65B36" w:rsidRPr="00F65B36" w14:paraId="4C60AD42" w14:textId="77777777" w:rsidTr="00192BD7">
        <w:tc>
          <w:tcPr>
            <w:tcW w:w="493" w:type="pct"/>
          </w:tcPr>
          <w:p w14:paraId="16556CC4" w14:textId="77777777" w:rsidR="00F65B36" w:rsidRPr="00F65B36" w:rsidRDefault="00F65B36" w:rsidP="00F65B36">
            <w:pPr>
              <w:spacing w:line="276" w:lineRule="auto"/>
              <w:ind w:right="-52"/>
              <w:jc w:val="center"/>
              <w:rPr>
                <w:rFonts w:ascii="Times New Roman" w:hAnsi="Times New Roman" w:cs="Times New Roman"/>
                <w:b/>
                <w:bCs/>
                <w:iCs/>
                <w:spacing w:val="-3"/>
                <w:kern w:val="1"/>
                <w:sz w:val="18"/>
                <w:szCs w:val="18"/>
              </w:rPr>
            </w:pPr>
            <w:r w:rsidRPr="00F65B36">
              <w:rPr>
                <w:rFonts w:ascii="Times New Roman" w:hAnsi="Times New Roman" w:cs="Times New Roman"/>
                <w:b/>
                <w:bCs/>
                <w:iCs/>
                <w:spacing w:val="-3"/>
                <w:kern w:val="1"/>
                <w:sz w:val="18"/>
                <w:szCs w:val="18"/>
              </w:rPr>
              <w:t>Model</w:t>
            </w:r>
          </w:p>
        </w:tc>
        <w:tc>
          <w:tcPr>
            <w:tcW w:w="382" w:type="pct"/>
          </w:tcPr>
          <w:p w14:paraId="663A6B60" w14:textId="77777777" w:rsidR="00F65B36" w:rsidRPr="00F65B36" w:rsidRDefault="00F65B36" w:rsidP="00F65B36">
            <w:pPr>
              <w:spacing w:line="276" w:lineRule="auto"/>
              <w:ind w:right="-52"/>
              <w:jc w:val="center"/>
              <w:rPr>
                <w:rFonts w:ascii="Times New Roman" w:hAnsi="Times New Roman" w:cs="Times New Roman"/>
                <w:b/>
                <w:bCs/>
                <w:iCs/>
                <w:spacing w:val="-3"/>
                <w:kern w:val="1"/>
                <w:sz w:val="18"/>
                <w:szCs w:val="18"/>
              </w:rPr>
            </w:pPr>
            <w:r w:rsidRPr="00F65B36">
              <w:rPr>
                <w:rFonts w:ascii="Times New Roman" w:hAnsi="Times New Roman" w:cs="Times New Roman"/>
                <w:b/>
                <w:bCs/>
                <w:iCs/>
                <w:spacing w:val="-3"/>
                <w:kern w:val="1"/>
                <w:sz w:val="18"/>
                <w:szCs w:val="18"/>
              </w:rPr>
              <w:t>R</w:t>
            </w:r>
          </w:p>
        </w:tc>
        <w:tc>
          <w:tcPr>
            <w:tcW w:w="629" w:type="pct"/>
          </w:tcPr>
          <w:p w14:paraId="6A362959" w14:textId="77777777" w:rsidR="00F65B36" w:rsidRPr="00F65B36" w:rsidRDefault="00F65B36" w:rsidP="00F65B36">
            <w:pPr>
              <w:spacing w:line="276" w:lineRule="auto"/>
              <w:ind w:right="-52"/>
              <w:jc w:val="center"/>
              <w:rPr>
                <w:rFonts w:ascii="Times New Roman" w:hAnsi="Times New Roman" w:cs="Times New Roman"/>
                <w:b/>
                <w:bCs/>
                <w:iCs/>
                <w:spacing w:val="-3"/>
                <w:kern w:val="1"/>
                <w:sz w:val="18"/>
                <w:szCs w:val="18"/>
              </w:rPr>
            </w:pPr>
            <w:r w:rsidRPr="00F65B36">
              <w:rPr>
                <w:rFonts w:ascii="Times New Roman" w:hAnsi="Times New Roman" w:cs="Times New Roman"/>
                <w:b/>
                <w:bCs/>
                <w:iCs/>
                <w:spacing w:val="-3"/>
                <w:kern w:val="1"/>
                <w:sz w:val="18"/>
                <w:szCs w:val="18"/>
              </w:rPr>
              <w:t>R Square</w:t>
            </w:r>
          </w:p>
        </w:tc>
        <w:tc>
          <w:tcPr>
            <w:tcW w:w="1120" w:type="pct"/>
          </w:tcPr>
          <w:p w14:paraId="3ADD359E" w14:textId="77777777" w:rsidR="00F65B36" w:rsidRPr="00F65B36" w:rsidRDefault="00F65B36" w:rsidP="00F65B36">
            <w:pPr>
              <w:spacing w:line="276" w:lineRule="auto"/>
              <w:ind w:right="-52"/>
              <w:jc w:val="center"/>
              <w:rPr>
                <w:rFonts w:ascii="Times New Roman" w:hAnsi="Times New Roman" w:cs="Times New Roman"/>
                <w:b/>
                <w:bCs/>
                <w:iCs/>
                <w:spacing w:val="-3"/>
                <w:kern w:val="1"/>
                <w:sz w:val="18"/>
                <w:szCs w:val="18"/>
              </w:rPr>
            </w:pPr>
            <w:r w:rsidRPr="00F65B36">
              <w:rPr>
                <w:rFonts w:ascii="Times New Roman" w:hAnsi="Times New Roman" w:cs="Times New Roman"/>
                <w:b/>
                <w:bCs/>
                <w:iCs/>
                <w:spacing w:val="-3"/>
                <w:kern w:val="1"/>
                <w:sz w:val="18"/>
                <w:szCs w:val="18"/>
              </w:rPr>
              <w:t>Adjusted R Square</w:t>
            </w:r>
          </w:p>
        </w:tc>
        <w:tc>
          <w:tcPr>
            <w:tcW w:w="1434" w:type="pct"/>
          </w:tcPr>
          <w:p w14:paraId="535EB2A8" w14:textId="77777777" w:rsidR="00F65B36" w:rsidRPr="00F65B36" w:rsidRDefault="00F65B36" w:rsidP="00F65B36">
            <w:pPr>
              <w:spacing w:line="276" w:lineRule="auto"/>
              <w:ind w:right="-52"/>
              <w:jc w:val="center"/>
              <w:rPr>
                <w:rFonts w:ascii="Times New Roman" w:hAnsi="Times New Roman" w:cs="Times New Roman"/>
                <w:b/>
                <w:bCs/>
                <w:iCs/>
                <w:spacing w:val="-3"/>
                <w:kern w:val="1"/>
                <w:sz w:val="18"/>
                <w:szCs w:val="18"/>
              </w:rPr>
            </w:pPr>
            <w:r w:rsidRPr="00F65B36">
              <w:rPr>
                <w:rFonts w:ascii="Times New Roman" w:hAnsi="Times New Roman" w:cs="Times New Roman"/>
                <w:b/>
                <w:bCs/>
                <w:iCs/>
                <w:spacing w:val="-3"/>
                <w:kern w:val="1"/>
                <w:sz w:val="18"/>
                <w:szCs w:val="18"/>
              </w:rPr>
              <w:t>Std. Error of the estimate</w:t>
            </w:r>
          </w:p>
        </w:tc>
        <w:tc>
          <w:tcPr>
            <w:tcW w:w="942" w:type="pct"/>
          </w:tcPr>
          <w:p w14:paraId="72F8C313" w14:textId="77777777" w:rsidR="00F65B36" w:rsidRPr="00F65B36" w:rsidRDefault="00F65B36" w:rsidP="00F65B36">
            <w:pPr>
              <w:spacing w:line="276" w:lineRule="auto"/>
              <w:ind w:right="-52"/>
              <w:jc w:val="center"/>
              <w:rPr>
                <w:rFonts w:ascii="Times New Roman" w:hAnsi="Times New Roman" w:cs="Times New Roman"/>
                <w:b/>
                <w:bCs/>
                <w:iCs/>
                <w:spacing w:val="-3"/>
                <w:kern w:val="1"/>
                <w:sz w:val="18"/>
                <w:szCs w:val="18"/>
              </w:rPr>
            </w:pPr>
            <w:r w:rsidRPr="00F65B36">
              <w:rPr>
                <w:rFonts w:ascii="Times New Roman" w:hAnsi="Times New Roman" w:cs="Times New Roman"/>
                <w:b/>
                <w:bCs/>
                <w:iCs/>
                <w:spacing w:val="-3"/>
                <w:kern w:val="1"/>
                <w:sz w:val="18"/>
                <w:szCs w:val="18"/>
              </w:rPr>
              <w:t>Durbin-Watson</w:t>
            </w:r>
          </w:p>
        </w:tc>
      </w:tr>
      <w:tr w:rsidR="00F65B36" w:rsidRPr="00F65B36" w14:paraId="2B7820B4" w14:textId="77777777" w:rsidTr="00192BD7">
        <w:tc>
          <w:tcPr>
            <w:tcW w:w="493" w:type="pct"/>
          </w:tcPr>
          <w:p w14:paraId="33E39279" w14:textId="77777777" w:rsidR="00F65B36" w:rsidRPr="00F65B36" w:rsidRDefault="00F65B36" w:rsidP="00F65B36">
            <w:pPr>
              <w:spacing w:line="276" w:lineRule="auto"/>
              <w:ind w:right="-52"/>
              <w:jc w:val="center"/>
              <w:rPr>
                <w:rFonts w:ascii="Times New Roman" w:hAnsi="Times New Roman" w:cs="Times New Roman"/>
                <w:iCs/>
                <w:spacing w:val="-3"/>
                <w:kern w:val="1"/>
                <w:sz w:val="18"/>
                <w:szCs w:val="18"/>
              </w:rPr>
            </w:pPr>
            <w:r w:rsidRPr="00F65B36">
              <w:rPr>
                <w:rFonts w:ascii="Times New Roman" w:hAnsi="Times New Roman" w:cs="Times New Roman"/>
                <w:iCs/>
                <w:spacing w:val="-3"/>
                <w:kern w:val="1"/>
                <w:sz w:val="18"/>
                <w:szCs w:val="18"/>
              </w:rPr>
              <w:t>1</w:t>
            </w:r>
          </w:p>
        </w:tc>
        <w:tc>
          <w:tcPr>
            <w:tcW w:w="382" w:type="pct"/>
          </w:tcPr>
          <w:p w14:paraId="3C76E919" w14:textId="77777777" w:rsidR="00F65B36" w:rsidRPr="00F65B36" w:rsidRDefault="00F65B36" w:rsidP="00F65B36">
            <w:pPr>
              <w:spacing w:line="276" w:lineRule="auto"/>
              <w:ind w:right="-52"/>
              <w:jc w:val="center"/>
              <w:rPr>
                <w:rFonts w:ascii="Times New Roman" w:hAnsi="Times New Roman" w:cs="Times New Roman"/>
                <w:iCs/>
                <w:spacing w:val="-3"/>
                <w:kern w:val="1"/>
                <w:sz w:val="18"/>
                <w:szCs w:val="18"/>
              </w:rPr>
            </w:pPr>
            <w:r w:rsidRPr="00F65B36">
              <w:rPr>
                <w:rFonts w:ascii="Times New Roman" w:hAnsi="Times New Roman" w:cs="Times New Roman"/>
                <w:iCs/>
                <w:spacing w:val="-3"/>
                <w:kern w:val="1"/>
                <w:sz w:val="18"/>
                <w:szCs w:val="18"/>
              </w:rPr>
              <w:t>.963</w:t>
            </w:r>
          </w:p>
        </w:tc>
        <w:tc>
          <w:tcPr>
            <w:tcW w:w="629" w:type="pct"/>
          </w:tcPr>
          <w:p w14:paraId="38D94650" w14:textId="77777777" w:rsidR="00F65B36" w:rsidRPr="00F65B36" w:rsidRDefault="00F65B36" w:rsidP="00F65B36">
            <w:pPr>
              <w:spacing w:line="276" w:lineRule="auto"/>
              <w:ind w:right="-52"/>
              <w:jc w:val="center"/>
              <w:rPr>
                <w:rFonts w:ascii="Times New Roman" w:hAnsi="Times New Roman" w:cs="Times New Roman"/>
                <w:iCs/>
                <w:spacing w:val="-3"/>
                <w:kern w:val="1"/>
                <w:sz w:val="18"/>
                <w:szCs w:val="18"/>
              </w:rPr>
            </w:pPr>
            <w:r w:rsidRPr="00F65B36">
              <w:rPr>
                <w:rFonts w:ascii="Times New Roman" w:hAnsi="Times New Roman" w:cs="Times New Roman"/>
                <w:iCs/>
                <w:spacing w:val="-3"/>
                <w:kern w:val="1"/>
                <w:sz w:val="18"/>
                <w:szCs w:val="18"/>
              </w:rPr>
              <w:t>.928</w:t>
            </w:r>
          </w:p>
        </w:tc>
        <w:tc>
          <w:tcPr>
            <w:tcW w:w="1120" w:type="pct"/>
          </w:tcPr>
          <w:p w14:paraId="026B49ED" w14:textId="50D0234A" w:rsidR="00F65B36" w:rsidRPr="00F65B36" w:rsidRDefault="00F65B36" w:rsidP="00F65B36">
            <w:pPr>
              <w:spacing w:line="276" w:lineRule="auto"/>
              <w:ind w:right="-52"/>
              <w:jc w:val="center"/>
              <w:rPr>
                <w:rFonts w:ascii="Times New Roman" w:hAnsi="Times New Roman" w:cs="Times New Roman"/>
                <w:iCs/>
                <w:spacing w:val="-3"/>
                <w:kern w:val="1"/>
                <w:sz w:val="18"/>
                <w:szCs w:val="18"/>
              </w:rPr>
            </w:pPr>
            <w:r w:rsidRPr="00F65B36">
              <w:rPr>
                <w:rFonts w:ascii="Times New Roman" w:hAnsi="Times New Roman" w:cs="Times New Roman"/>
                <w:iCs/>
                <w:spacing w:val="-3"/>
                <w:kern w:val="1"/>
                <w:sz w:val="18"/>
                <w:szCs w:val="18"/>
              </w:rPr>
              <w:t>.9</w:t>
            </w:r>
            <w:r>
              <w:rPr>
                <w:rFonts w:ascii="Times New Roman" w:hAnsi="Times New Roman" w:cs="Times New Roman"/>
                <w:iCs/>
                <w:spacing w:val="-3"/>
                <w:kern w:val="1"/>
                <w:sz w:val="18"/>
                <w:szCs w:val="18"/>
              </w:rPr>
              <w:t>13</w:t>
            </w:r>
          </w:p>
        </w:tc>
        <w:tc>
          <w:tcPr>
            <w:tcW w:w="1434" w:type="pct"/>
          </w:tcPr>
          <w:p w14:paraId="68FFBAEC" w14:textId="74E9D09E" w:rsidR="00F65B36" w:rsidRPr="00F65B36" w:rsidRDefault="00F65B36" w:rsidP="00F65B36">
            <w:pPr>
              <w:spacing w:line="276" w:lineRule="auto"/>
              <w:ind w:right="-52"/>
              <w:jc w:val="center"/>
              <w:rPr>
                <w:rFonts w:ascii="Times New Roman" w:hAnsi="Times New Roman" w:cs="Times New Roman"/>
                <w:iCs/>
                <w:spacing w:val="-3"/>
                <w:kern w:val="1"/>
                <w:sz w:val="18"/>
                <w:szCs w:val="18"/>
              </w:rPr>
            </w:pPr>
            <w:r w:rsidRPr="00F65B36">
              <w:rPr>
                <w:rFonts w:ascii="Times New Roman" w:hAnsi="Times New Roman" w:cs="Times New Roman"/>
                <w:iCs/>
                <w:spacing w:val="-3"/>
                <w:kern w:val="1"/>
                <w:sz w:val="18"/>
                <w:szCs w:val="18"/>
              </w:rPr>
              <w:t>12</w:t>
            </w:r>
            <w:r>
              <w:rPr>
                <w:rFonts w:ascii="Times New Roman" w:hAnsi="Times New Roman" w:cs="Times New Roman"/>
                <w:iCs/>
                <w:spacing w:val="-3"/>
                <w:kern w:val="1"/>
                <w:sz w:val="18"/>
                <w:szCs w:val="18"/>
              </w:rPr>
              <w:t>6.320</w:t>
            </w:r>
          </w:p>
        </w:tc>
        <w:tc>
          <w:tcPr>
            <w:tcW w:w="942" w:type="pct"/>
          </w:tcPr>
          <w:p w14:paraId="35B2E7EC" w14:textId="3A46215A" w:rsidR="00F65B36" w:rsidRPr="00F65B36" w:rsidRDefault="00F65B36" w:rsidP="00F65B36">
            <w:pPr>
              <w:spacing w:line="276" w:lineRule="auto"/>
              <w:ind w:right="-52"/>
              <w:jc w:val="center"/>
              <w:rPr>
                <w:rFonts w:ascii="Times New Roman" w:hAnsi="Times New Roman" w:cs="Times New Roman"/>
                <w:iCs/>
                <w:spacing w:val="-3"/>
                <w:kern w:val="1"/>
                <w:sz w:val="18"/>
                <w:szCs w:val="18"/>
              </w:rPr>
            </w:pPr>
            <w:r w:rsidRPr="00F65B36">
              <w:rPr>
                <w:rFonts w:ascii="Times New Roman" w:hAnsi="Times New Roman" w:cs="Times New Roman"/>
                <w:iCs/>
                <w:spacing w:val="-3"/>
                <w:kern w:val="1"/>
                <w:sz w:val="18"/>
                <w:szCs w:val="18"/>
              </w:rPr>
              <w:t>1.</w:t>
            </w:r>
            <w:r>
              <w:rPr>
                <w:rFonts w:ascii="Times New Roman" w:hAnsi="Times New Roman" w:cs="Times New Roman"/>
                <w:iCs/>
                <w:spacing w:val="-3"/>
                <w:kern w:val="1"/>
                <w:sz w:val="18"/>
                <w:szCs w:val="18"/>
              </w:rPr>
              <w:t>735</w:t>
            </w:r>
          </w:p>
        </w:tc>
      </w:tr>
    </w:tbl>
    <w:p w14:paraId="3A8B564F" w14:textId="77777777" w:rsidR="00F65B36" w:rsidRPr="00F65B36" w:rsidRDefault="00F65B36" w:rsidP="00F65B36">
      <w:pPr>
        <w:spacing w:line="276" w:lineRule="auto"/>
        <w:ind w:right="-52"/>
        <w:rPr>
          <w:rFonts w:ascii="Times" w:hAnsi="Times" w:cs="Times"/>
          <w:iCs/>
          <w:spacing w:val="-3"/>
          <w:kern w:val="1"/>
          <w:sz w:val="22"/>
        </w:rPr>
      </w:pPr>
      <w:r w:rsidRPr="00F65B36">
        <w:rPr>
          <w:rFonts w:ascii="Times" w:hAnsi="Times" w:cs="Times"/>
          <w:iCs/>
          <w:spacing w:val="-3"/>
          <w:kern w:val="1"/>
          <w:sz w:val="22"/>
        </w:rPr>
        <w:t>Source: Processed secondary data, 2025</w:t>
      </w:r>
    </w:p>
    <w:p w14:paraId="07EC5EED" w14:textId="5A077E11" w:rsidR="00F65B36" w:rsidRPr="00F65B36" w:rsidRDefault="00F65B36" w:rsidP="004A5CC1">
      <w:pPr>
        <w:spacing w:line="276" w:lineRule="auto"/>
        <w:ind w:right="-52"/>
        <w:rPr>
          <w:rFonts w:ascii="Times" w:hAnsi="Times" w:cs="Times"/>
          <w:iCs/>
          <w:spacing w:val="-3"/>
          <w:kern w:val="1"/>
          <w:sz w:val="22"/>
          <w:lang w:val="en-ID"/>
        </w:rPr>
      </w:pPr>
    </w:p>
    <w:p w14:paraId="012B524D" w14:textId="5645C25F" w:rsidR="00F65B36" w:rsidRPr="00F65B36" w:rsidRDefault="00F65B36" w:rsidP="00F65B36">
      <w:pPr>
        <w:spacing w:line="276" w:lineRule="auto"/>
        <w:ind w:right="-52" w:firstLine="567"/>
        <w:rPr>
          <w:rFonts w:ascii="Times" w:hAnsi="Times" w:cs="Times"/>
          <w:iCs/>
          <w:spacing w:val="-3"/>
          <w:kern w:val="1"/>
          <w:sz w:val="22"/>
          <w:lang w:val="en-ID"/>
        </w:rPr>
      </w:pPr>
      <w:r w:rsidRPr="00F65B36">
        <w:rPr>
          <w:rFonts w:ascii="Times" w:hAnsi="Times" w:cs="Times"/>
          <w:iCs/>
          <w:spacing w:val="-3"/>
          <w:kern w:val="1"/>
          <w:sz w:val="22"/>
          <w:lang w:val="en-ID"/>
        </w:rPr>
        <w:t>The Adjusted R Square value of 0.913 indicates that after adjusting for the number of predictors and sample size, 91.3% of the variability in tax revenue can still be explained by the independent variables in the model. This shows that the model has very good predictive ability.</w:t>
      </w:r>
    </w:p>
    <w:p w14:paraId="1FDB2036" w14:textId="4D3E9C0A" w:rsidR="00F65B36" w:rsidRPr="00F65B36" w:rsidRDefault="00F65B36" w:rsidP="00F65B36">
      <w:pPr>
        <w:spacing w:line="276" w:lineRule="auto"/>
        <w:ind w:right="-52" w:firstLine="567"/>
        <w:rPr>
          <w:rFonts w:ascii="Times" w:hAnsi="Times" w:cs="Times"/>
          <w:iCs/>
          <w:spacing w:val="-3"/>
          <w:kern w:val="1"/>
          <w:sz w:val="22"/>
          <w:lang w:val="en-ID"/>
        </w:rPr>
      </w:pPr>
      <w:r w:rsidRPr="00F65B36">
        <w:rPr>
          <w:rFonts w:ascii="Times" w:hAnsi="Times" w:cs="Times"/>
          <w:iCs/>
          <w:spacing w:val="-3"/>
          <w:kern w:val="1"/>
          <w:sz w:val="22"/>
          <w:lang w:val="en-ID"/>
        </w:rPr>
        <w:t>The Std. Error of the Estimate value of 126.320 shows the average deviation between the observed value and the value predicted by the model. The smaller this value, the better the accuracy of the model in predicting tax revenue.</w:t>
      </w:r>
    </w:p>
    <w:p w14:paraId="35A518C4" w14:textId="75F50A30" w:rsidR="00F65B36" w:rsidRPr="00F65B36" w:rsidRDefault="00F65B36" w:rsidP="00F65B36">
      <w:pPr>
        <w:spacing w:line="276" w:lineRule="auto"/>
        <w:ind w:right="-52" w:firstLine="567"/>
        <w:rPr>
          <w:rFonts w:ascii="Times" w:hAnsi="Times" w:cs="Times"/>
          <w:iCs/>
          <w:spacing w:val="-3"/>
          <w:kern w:val="1"/>
          <w:sz w:val="22"/>
          <w:lang w:val="en-ID"/>
        </w:rPr>
      </w:pPr>
      <w:r w:rsidRPr="00F65B36">
        <w:rPr>
          <w:rFonts w:ascii="Times" w:hAnsi="Times" w:cs="Times"/>
          <w:iCs/>
          <w:spacing w:val="-3"/>
          <w:kern w:val="1"/>
          <w:sz w:val="22"/>
          <w:lang w:val="en-ID"/>
        </w:rPr>
        <w:t>The Durbin-Watson value of 1.735 is close to 2, which indicates that there are no serious problems related to autocorrelation in the residual model, so the assumption of residual independence is met.</w:t>
      </w:r>
    </w:p>
    <w:p w14:paraId="3F4DED8C" w14:textId="19B3E19C" w:rsidR="00F65B36" w:rsidRPr="00F65B36" w:rsidRDefault="00F65B36" w:rsidP="00F65B36">
      <w:pPr>
        <w:spacing w:line="276" w:lineRule="auto"/>
        <w:ind w:right="-52" w:firstLine="567"/>
        <w:rPr>
          <w:rFonts w:ascii="Times" w:hAnsi="Times" w:cs="Times"/>
          <w:iCs/>
          <w:spacing w:val="-3"/>
          <w:kern w:val="1"/>
          <w:sz w:val="22"/>
          <w:lang w:val="en-ID"/>
        </w:rPr>
      </w:pPr>
      <w:r w:rsidRPr="00F65B36">
        <w:rPr>
          <w:rFonts w:ascii="Times" w:hAnsi="Times" w:cs="Times"/>
          <w:iCs/>
          <w:spacing w:val="-3"/>
          <w:kern w:val="1"/>
          <w:sz w:val="22"/>
          <w:lang w:val="en-ID"/>
        </w:rPr>
        <w:t>Overall, this model is very good at explaining the variability of tax revenues, with a high degree of accuracy and the assumption of residual independence being met.</w:t>
      </w:r>
    </w:p>
    <w:p w14:paraId="426E31FE" w14:textId="77777777" w:rsidR="00201EB2" w:rsidRPr="00793CB4" w:rsidRDefault="00201EB2" w:rsidP="00201EB2">
      <w:pPr>
        <w:rPr>
          <w:rFonts w:ascii="Times New Roman" w:hAnsi="Times New Roman" w:cs="Times New Roman"/>
          <w:szCs w:val="20"/>
        </w:rPr>
      </w:pPr>
    </w:p>
    <w:p w14:paraId="1880C31B"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1EC99084" w14:textId="721B3E76" w:rsidR="00201EB2" w:rsidRDefault="00F65B36" w:rsidP="007B0FC8">
      <w:pPr>
        <w:spacing w:line="276" w:lineRule="auto"/>
        <w:ind w:right="-52" w:firstLine="567"/>
        <w:rPr>
          <w:rFonts w:ascii="Times New Roman" w:hAnsi="Times New Roman" w:cs="Times New Roman"/>
          <w:bCs/>
          <w:szCs w:val="20"/>
        </w:rPr>
      </w:pPr>
      <w:r w:rsidRPr="00F65B36">
        <w:rPr>
          <w:rFonts w:ascii="Times" w:hAnsi="Times" w:cs="Times"/>
          <w:spacing w:val="-3"/>
          <w:kern w:val="1"/>
          <w:sz w:val="22"/>
        </w:rPr>
        <w:t>This study shows that there is a significant influence of economic factors on tax revenues in Indonesia during the period 1993-2022. Gross Domestic Product (GDP) is proven to have a significant positive effect on tax revenues, while the unemployment rate shows a negative effect that is close to significant. This study brings novelty by adding to the understanding of the relationship between macroeconomic variables and tax revenues. The advantages of this study lie in the use of comprehensive data for almost three decades and the multiple linear regression analysis methodology that supports the validity of the findings. However, this study has shortcomings, including not analyzing other variables that may affect tax revenues, as well as limitations on annual data that may miss fluctuations that occur on a smaller scale. For further research, it is recommended to consider additional variables such as tax policy and international conditions, as well as using data with higher frequencies</w:t>
      </w:r>
    </w:p>
    <w:p w14:paraId="35B9EA27" w14:textId="77777777" w:rsidR="00201EB2" w:rsidRDefault="00201EB2" w:rsidP="00201EB2">
      <w:pPr>
        <w:contextualSpacing/>
        <w:rPr>
          <w:rFonts w:ascii="Times New Roman" w:hAnsi="Times New Roman" w:cs="Times New Roman"/>
          <w:bCs/>
          <w:szCs w:val="20"/>
        </w:rPr>
      </w:pPr>
    </w:p>
    <w:p w14:paraId="3858979C" w14:textId="77777777" w:rsidR="00201EB2" w:rsidRPr="00E836F3" w:rsidRDefault="00201EB2" w:rsidP="00201EB2">
      <w:pPr>
        <w:contextualSpacing/>
        <w:rPr>
          <w:rFonts w:ascii="Times New Roman" w:hAnsi="Times New Roman" w:cs="Times New Roman"/>
          <w:bCs/>
          <w:szCs w:val="20"/>
        </w:rPr>
      </w:pPr>
    </w:p>
    <w:p w14:paraId="39BD136A" w14:textId="7014734F"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61749BCE" w14:textId="77777777" w:rsidR="00470312" w:rsidRDefault="00470312" w:rsidP="007B0FC8">
      <w:pPr>
        <w:pStyle w:val="ListParagraph"/>
        <w:ind w:left="0" w:right="-52"/>
        <w:rPr>
          <w:rFonts w:ascii="Times New Roman" w:hAnsi="Times New Roman"/>
          <w:b/>
          <w:bCs/>
          <w:sz w:val="24"/>
          <w:szCs w:val="24"/>
        </w:rPr>
      </w:pPr>
    </w:p>
    <w:p w14:paraId="3ABC4256" w14:textId="179A16BF" w:rsidR="00470312" w:rsidRDefault="00470312" w:rsidP="007B0FC8">
      <w:pPr>
        <w:pStyle w:val="ListParagraph"/>
        <w:ind w:left="0" w:right="-52"/>
        <w:rPr>
          <w:rFonts w:ascii="Times New Roman" w:hAnsi="Times New Roman"/>
          <w:b/>
          <w:bCs/>
          <w:sz w:val="24"/>
          <w:szCs w:val="24"/>
        </w:rPr>
      </w:pPr>
      <w:r w:rsidRPr="00C64E15">
        <w:rPr>
          <w:rFonts w:ascii="Times New Roman" w:eastAsia="Times New Roman" w:hAnsi="Times New Roman" w:cs="Times New Roman"/>
          <w:b/>
          <w:bCs/>
          <w:sz w:val="22"/>
          <w:lang w:eastAsia="id-ID"/>
        </w:rPr>
        <w:t>Serial/journal article (online with DOI):</w:t>
      </w:r>
    </w:p>
    <w:p w14:paraId="2FBDAEAB" w14:textId="1982EBD2"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t xml:space="preserve">Aryani, Selvira, Wahjoe Pangestoeti, Sheilla Rosalina, and Fazila Shafitri Ananda. 2024. “Menganalisis </w:t>
      </w:r>
      <w:r w:rsidR="004A5CC1" w:rsidRPr="00F65B36">
        <w:rPr>
          <w:rFonts w:ascii="Times New Roman" w:eastAsia="Times New Roman" w:hAnsi="Times New Roman" w:cs="Times New Roman"/>
          <w:iCs/>
          <w:sz w:val="22"/>
          <w:lang w:val="en-ID" w:eastAsia="id-ID"/>
        </w:rPr>
        <w:t>kontribusi pajak dan retribusi dalam perekonomian</w:t>
      </w:r>
      <w:r w:rsidRPr="00F65B36">
        <w:rPr>
          <w:rFonts w:ascii="Times New Roman" w:eastAsia="Times New Roman" w:hAnsi="Times New Roman" w:cs="Times New Roman"/>
          <w:iCs/>
          <w:sz w:val="22"/>
          <w:lang w:val="en-ID" w:eastAsia="id-ID"/>
        </w:rPr>
        <w:t>,” no. 2.</w:t>
      </w:r>
    </w:p>
    <w:p w14:paraId="1AE29956" w14:textId="77777777"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t>Chrisdianto. 2019. “Investasi,” 8–31.</w:t>
      </w:r>
    </w:p>
    <w:p w14:paraId="02212919" w14:textId="0FCF9120"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t xml:space="preserve">Gaalya, Micah Samuel. 2015. “Trade </w:t>
      </w:r>
      <w:r w:rsidR="004A5CC1" w:rsidRPr="00F65B36">
        <w:rPr>
          <w:rFonts w:ascii="Times New Roman" w:eastAsia="Times New Roman" w:hAnsi="Times New Roman" w:cs="Times New Roman"/>
          <w:iCs/>
          <w:sz w:val="22"/>
          <w:lang w:val="en-ID" w:eastAsia="id-ID"/>
        </w:rPr>
        <w:t xml:space="preserve">liberalization and tax revenue performance </w:t>
      </w:r>
      <w:r w:rsidRPr="00F65B36">
        <w:rPr>
          <w:rFonts w:ascii="Times New Roman" w:eastAsia="Times New Roman" w:hAnsi="Times New Roman" w:cs="Times New Roman"/>
          <w:iCs/>
          <w:sz w:val="22"/>
          <w:lang w:val="en-ID" w:eastAsia="id-ID"/>
        </w:rPr>
        <w:t>in Uganda,” no. February: 228–44.</w:t>
      </w:r>
    </w:p>
    <w:p w14:paraId="4D32680B" w14:textId="21311340"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t xml:space="preserve">Habibi, Fariza, and Uswatun Hasanah. 2023. “Dampak </w:t>
      </w:r>
      <w:r w:rsidR="004A5CC1" w:rsidRPr="00F65B36">
        <w:rPr>
          <w:rFonts w:ascii="Times New Roman" w:eastAsia="Times New Roman" w:hAnsi="Times New Roman" w:cs="Times New Roman"/>
          <w:iCs/>
          <w:sz w:val="22"/>
          <w:lang w:val="en-ID" w:eastAsia="id-ID"/>
        </w:rPr>
        <w:t xml:space="preserve">pemutusan hubungan kerja </w:t>
      </w:r>
      <w:r w:rsidRPr="00F65B36">
        <w:rPr>
          <w:rFonts w:ascii="Times New Roman" w:eastAsia="Times New Roman" w:hAnsi="Times New Roman" w:cs="Times New Roman"/>
          <w:iCs/>
          <w:sz w:val="22"/>
          <w:lang w:val="en-ID" w:eastAsia="id-ID"/>
        </w:rPr>
        <w:t>(</w:t>
      </w:r>
      <w:r w:rsidR="004A5CC1" w:rsidRPr="00F65B36">
        <w:rPr>
          <w:rFonts w:ascii="Times New Roman" w:eastAsia="Times New Roman" w:hAnsi="Times New Roman" w:cs="Times New Roman"/>
          <w:iCs/>
          <w:sz w:val="22"/>
          <w:lang w:val="en-ID" w:eastAsia="id-ID"/>
        </w:rPr>
        <w:t xml:space="preserve">PHK) terhadap penerimaan pajak penghasilan tahun </w:t>
      </w:r>
      <w:r w:rsidRPr="00F65B36">
        <w:rPr>
          <w:rFonts w:ascii="Times New Roman" w:eastAsia="Times New Roman" w:hAnsi="Times New Roman" w:cs="Times New Roman"/>
          <w:iCs/>
          <w:sz w:val="22"/>
          <w:lang w:val="en-ID" w:eastAsia="id-ID"/>
        </w:rPr>
        <w:t xml:space="preserve">2012-2022.” </w:t>
      </w:r>
      <w:r w:rsidRPr="00F65B36">
        <w:rPr>
          <w:rFonts w:ascii="Times New Roman" w:eastAsia="Times New Roman" w:hAnsi="Times New Roman" w:cs="Times New Roman"/>
          <w:i/>
          <w:sz w:val="22"/>
          <w:lang w:val="en-ID" w:eastAsia="id-ID"/>
        </w:rPr>
        <w:t>Value</w:t>
      </w:r>
      <w:r w:rsidRPr="00F65B36">
        <w:rPr>
          <w:rFonts w:ascii="Times New Roman" w:eastAsia="Times New Roman" w:hAnsi="Times New Roman" w:cs="Times New Roman"/>
          <w:iCs/>
          <w:sz w:val="22"/>
          <w:lang w:val="en-ID" w:eastAsia="id-ID"/>
        </w:rPr>
        <w:t xml:space="preserve"> 3 (2): 87–96. </w:t>
      </w:r>
      <w:hyperlink r:id="rId10" w:history="1">
        <w:r w:rsidRPr="00F65B36">
          <w:rPr>
            <w:rStyle w:val="Hyperlink"/>
            <w:rFonts w:ascii="Times New Roman" w:eastAsia="Times New Roman" w:hAnsi="Times New Roman" w:cs="Times New Roman"/>
            <w:iCs/>
            <w:sz w:val="22"/>
            <w:lang w:val="en-ID" w:eastAsia="id-ID"/>
          </w:rPr>
          <w:t>https://doi.org/10.36490/value.v3i2.592</w:t>
        </w:r>
      </w:hyperlink>
      <w:r>
        <w:rPr>
          <w:rFonts w:ascii="Times New Roman" w:eastAsia="Times New Roman" w:hAnsi="Times New Roman" w:cs="Times New Roman"/>
          <w:iCs/>
          <w:sz w:val="22"/>
          <w:lang w:val="en-ID" w:eastAsia="id-ID"/>
        </w:rPr>
        <w:t xml:space="preserve"> </w:t>
      </w:r>
    </w:p>
    <w:p w14:paraId="21CE3E2D" w14:textId="533392B8"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t xml:space="preserve">Kamara, Abu Kai, and Sheku Kamara. 2023. The </w:t>
      </w:r>
      <w:r w:rsidR="004A5CC1" w:rsidRPr="00F65B36">
        <w:rPr>
          <w:rFonts w:ascii="Times New Roman" w:eastAsia="Times New Roman" w:hAnsi="Times New Roman" w:cs="Times New Roman"/>
          <w:iCs/>
          <w:sz w:val="22"/>
          <w:lang w:val="en-ID" w:eastAsia="id-ID"/>
        </w:rPr>
        <w:t xml:space="preserve">impact of tax strategies on revenue mobilization </w:t>
      </w:r>
      <w:r w:rsidRPr="00F65B36">
        <w:rPr>
          <w:rFonts w:ascii="Times New Roman" w:eastAsia="Times New Roman" w:hAnsi="Times New Roman" w:cs="Times New Roman"/>
          <w:iCs/>
          <w:sz w:val="22"/>
          <w:lang w:val="en-ID" w:eastAsia="id-ID"/>
        </w:rPr>
        <w:t xml:space="preserve">in Sierra Leone.” </w:t>
      </w:r>
      <w:r w:rsidRPr="00F65B36">
        <w:rPr>
          <w:rFonts w:ascii="Times New Roman" w:eastAsia="Times New Roman" w:hAnsi="Times New Roman" w:cs="Times New Roman"/>
          <w:i/>
          <w:sz w:val="22"/>
          <w:lang w:val="en-ID" w:eastAsia="id-ID"/>
        </w:rPr>
        <w:t>OALib</w:t>
      </w:r>
      <w:r w:rsidRPr="00F65B36">
        <w:rPr>
          <w:rFonts w:ascii="Times New Roman" w:eastAsia="Times New Roman" w:hAnsi="Times New Roman" w:cs="Times New Roman"/>
          <w:iCs/>
          <w:sz w:val="22"/>
          <w:lang w:val="en-ID" w:eastAsia="id-ID"/>
        </w:rPr>
        <w:t xml:space="preserve"> 10 (08): 1–31. </w:t>
      </w:r>
      <w:hyperlink r:id="rId11" w:history="1">
        <w:r w:rsidRPr="00F65B36">
          <w:rPr>
            <w:rStyle w:val="Hyperlink"/>
            <w:rFonts w:ascii="Times New Roman" w:eastAsia="Times New Roman" w:hAnsi="Times New Roman" w:cs="Times New Roman"/>
            <w:iCs/>
            <w:sz w:val="22"/>
            <w:lang w:val="en-ID" w:eastAsia="id-ID"/>
          </w:rPr>
          <w:t>https://doi.org/10.4236/oalib.1110307</w:t>
        </w:r>
      </w:hyperlink>
      <w:r>
        <w:rPr>
          <w:rFonts w:ascii="Times New Roman" w:eastAsia="Times New Roman" w:hAnsi="Times New Roman" w:cs="Times New Roman"/>
          <w:iCs/>
          <w:sz w:val="22"/>
          <w:lang w:val="en-ID" w:eastAsia="id-ID"/>
        </w:rPr>
        <w:t xml:space="preserve"> </w:t>
      </w:r>
    </w:p>
    <w:p w14:paraId="0033F61B" w14:textId="77777777"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t>Mankiw, N.G. 2007. “Makroekonomi.” In , ke enam.</w:t>
      </w:r>
    </w:p>
    <w:p w14:paraId="64750E4C" w14:textId="05E48CEF"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t xml:space="preserve">Novita Manda Sari Tanjung, Suyanto, Jesica Virdayanti. 2022. Analisis </w:t>
      </w:r>
      <w:r w:rsidR="004A5CC1" w:rsidRPr="00F65B36">
        <w:rPr>
          <w:rFonts w:ascii="Times New Roman" w:eastAsia="Times New Roman" w:hAnsi="Times New Roman" w:cs="Times New Roman"/>
          <w:iCs/>
          <w:sz w:val="22"/>
          <w:lang w:val="en-ID" w:eastAsia="id-ID"/>
        </w:rPr>
        <w:t xml:space="preserve">struktur modal, kebijakan deviden, keputusan investasi, </w:t>
      </w:r>
      <w:r w:rsidR="004A5CC1">
        <w:rPr>
          <w:rFonts w:ascii="Times New Roman" w:eastAsia="Times New Roman" w:hAnsi="Times New Roman" w:cs="Times New Roman"/>
          <w:iCs/>
          <w:sz w:val="22"/>
          <w:lang w:val="en-ID" w:eastAsia="id-ID"/>
        </w:rPr>
        <w:t>d</w:t>
      </w:r>
      <w:r w:rsidR="004A5CC1" w:rsidRPr="00F65B36">
        <w:rPr>
          <w:rFonts w:ascii="Times New Roman" w:eastAsia="Times New Roman" w:hAnsi="Times New Roman" w:cs="Times New Roman"/>
          <w:iCs/>
          <w:sz w:val="22"/>
          <w:lang w:val="en-ID" w:eastAsia="id-ID"/>
        </w:rPr>
        <w:t>an inflasi dengan profitabilitas sebagai variabel intervening terhadap nilai perusahaa</w:t>
      </w:r>
      <w:r w:rsidRPr="00F65B36">
        <w:rPr>
          <w:rFonts w:ascii="Times New Roman" w:eastAsia="Times New Roman" w:hAnsi="Times New Roman" w:cs="Times New Roman"/>
          <w:iCs/>
          <w:sz w:val="22"/>
          <w:lang w:val="en-ID" w:eastAsia="id-ID"/>
        </w:rPr>
        <w:t xml:space="preserve">n (Studi </w:t>
      </w:r>
      <w:r w:rsidR="004A5CC1" w:rsidRPr="00F65B36">
        <w:rPr>
          <w:rFonts w:ascii="Times New Roman" w:eastAsia="Times New Roman" w:hAnsi="Times New Roman" w:cs="Times New Roman"/>
          <w:iCs/>
          <w:sz w:val="22"/>
          <w:lang w:val="en-ID" w:eastAsia="id-ID"/>
        </w:rPr>
        <w:t xml:space="preserve">empiris pada perusahaan perkebunan yang terdaftar di </w:t>
      </w:r>
      <w:r w:rsidRPr="00F65B36">
        <w:rPr>
          <w:rFonts w:ascii="Times New Roman" w:eastAsia="Times New Roman" w:hAnsi="Times New Roman" w:cs="Times New Roman"/>
          <w:iCs/>
          <w:sz w:val="22"/>
          <w:lang w:val="en-ID" w:eastAsia="id-ID"/>
        </w:rPr>
        <w:t xml:space="preserve">BEI Tahun 2016 – 2021)” 7 (2): 1123–32. </w:t>
      </w:r>
      <w:hyperlink r:id="rId12" w:history="1">
        <w:r w:rsidRPr="00F65B36">
          <w:rPr>
            <w:rStyle w:val="Hyperlink"/>
            <w:rFonts w:ascii="Times New Roman" w:eastAsia="Times New Roman" w:hAnsi="Times New Roman" w:cs="Times New Roman"/>
            <w:iCs/>
            <w:sz w:val="22"/>
            <w:lang w:val="en-ID" w:eastAsia="id-ID"/>
          </w:rPr>
          <w:t>https://doi.org/10.33087/jmas.v7i2.698</w:t>
        </w:r>
      </w:hyperlink>
      <w:r>
        <w:rPr>
          <w:rFonts w:ascii="Times New Roman" w:eastAsia="Times New Roman" w:hAnsi="Times New Roman" w:cs="Times New Roman"/>
          <w:iCs/>
          <w:sz w:val="22"/>
          <w:lang w:val="en-ID" w:eastAsia="id-ID"/>
        </w:rPr>
        <w:t xml:space="preserve"> </w:t>
      </w:r>
    </w:p>
    <w:p w14:paraId="79B2650E" w14:textId="2B0A1F44"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t xml:space="preserve">Oktaviani, Widya, Lili Syafitri, and Aris Munandar. 2024. “Pengaruh Inflasi Dan Pdb Terhadap Penerimaan PPN Di Indonesia” 7: 169–83. </w:t>
      </w:r>
      <w:hyperlink r:id="rId13" w:history="1">
        <w:r w:rsidR="00940DA9" w:rsidRPr="00F65B36">
          <w:rPr>
            <w:rStyle w:val="Hyperlink"/>
            <w:rFonts w:ascii="Times New Roman" w:eastAsia="Times New Roman" w:hAnsi="Times New Roman" w:cs="Times New Roman"/>
            <w:iCs/>
            <w:sz w:val="22"/>
            <w:lang w:val="en-ID" w:eastAsia="id-ID"/>
          </w:rPr>
          <w:t>https://doi.org/10.37600/ekbi.v7i1.1377</w:t>
        </w:r>
      </w:hyperlink>
      <w:r w:rsidR="00940DA9">
        <w:rPr>
          <w:rFonts w:ascii="Times New Roman" w:eastAsia="Times New Roman" w:hAnsi="Times New Roman" w:cs="Times New Roman"/>
          <w:iCs/>
          <w:sz w:val="22"/>
          <w:lang w:val="en-ID" w:eastAsia="id-ID"/>
        </w:rPr>
        <w:t xml:space="preserve"> </w:t>
      </w:r>
    </w:p>
    <w:p w14:paraId="4BDBC472" w14:textId="5EBFEAA7"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lastRenderedPageBreak/>
        <w:t xml:space="preserve">Rosaliana, Desi. 2016. Analisis </w:t>
      </w:r>
      <w:r w:rsidR="004A5CC1" w:rsidRPr="00F65B36">
        <w:rPr>
          <w:rFonts w:ascii="Times New Roman" w:eastAsia="Times New Roman" w:hAnsi="Times New Roman" w:cs="Times New Roman"/>
          <w:iCs/>
          <w:sz w:val="22"/>
          <w:lang w:val="en-ID" w:eastAsia="id-ID"/>
        </w:rPr>
        <w:t xml:space="preserve">pengaruh produk domestik bruto </w:t>
      </w:r>
      <w:r w:rsidR="004A5CC1">
        <w:rPr>
          <w:rFonts w:ascii="Times New Roman" w:eastAsia="Times New Roman" w:hAnsi="Times New Roman" w:cs="Times New Roman"/>
          <w:iCs/>
          <w:sz w:val="22"/>
          <w:lang w:val="en-ID" w:eastAsia="id-ID"/>
        </w:rPr>
        <w:t>t</w:t>
      </w:r>
      <w:r w:rsidR="004A5CC1" w:rsidRPr="00F65B36">
        <w:rPr>
          <w:rFonts w:ascii="Times New Roman" w:eastAsia="Times New Roman" w:hAnsi="Times New Roman" w:cs="Times New Roman"/>
          <w:iCs/>
          <w:sz w:val="22"/>
          <w:lang w:val="en-ID" w:eastAsia="id-ID"/>
        </w:rPr>
        <w:t>erhadap penerimaan pajak</w:t>
      </w:r>
      <w:r w:rsidRPr="00F65B36">
        <w:rPr>
          <w:rFonts w:ascii="Times New Roman" w:eastAsia="Times New Roman" w:hAnsi="Times New Roman" w:cs="Times New Roman"/>
          <w:iCs/>
          <w:sz w:val="22"/>
          <w:lang w:val="en-ID" w:eastAsia="id-ID"/>
        </w:rPr>
        <w:t>.</w:t>
      </w:r>
    </w:p>
    <w:p w14:paraId="490C14B7" w14:textId="39214C54"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t xml:space="preserve">Sapridawati, Yeni, Novita Indrawati, and Azhari Sofyan. 2021. Pengaruh </w:t>
      </w:r>
      <w:r w:rsidR="004A5CC1" w:rsidRPr="00F65B36">
        <w:rPr>
          <w:rFonts w:ascii="Times New Roman" w:eastAsia="Times New Roman" w:hAnsi="Times New Roman" w:cs="Times New Roman"/>
          <w:iCs/>
          <w:sz w:val="22"/>
          <w:lang w:val="en-ID" w:eastAsia="id-ID"/>
        </w:rPr>
        <w:t xml:space="preserve">inflasi dan nilai tukar </w:t>
      </w:r>
      <w:r w:rsidR="004A5CC1">
        <w:rPr>
          <w:rFonts w:ascii="Times New Roman" w:eastAsia="Times New Roman" w:hAnsi="Times New Roman" w:cs="Times New Roman"/>
          <w:iCs/>
          <w:sz w:val="22"/>
          <w:lang w:val="en-ID" w:eastAsia="id-ID"/>
        </w:rPr>
        <w:t>r</w:t>
      </w:r>
      <w:r w:rsidR="004A5CC1" w:rsidRPr="00F65B36">
        <w:rPr>
          <w:rFonts w:ascii="Times New Roman" w:eastAsia="Times New Roman" w:hAnsi="Times New Roman" w:cs="Times New Roman"/>
          <w:iCs/>
          <w:sz w:val="22"/>
          <w:lang w:val="en-ID" w:eastAsia="id-ID"/>
        </w:rPr>
        <w:t>upiah</w:t>
      </w:r>
      <w:r w:rsidR="004A5CC1">
        <w:rPr>
          <w:rFonts w:ascii="Times New Roman" w:eastAsia="Times New Roman" w:hAnsi="Times New Roman" w:cs="Times New Roman"/>
          <w:iCs/>
          <w:sz w:val="22"/>
          <w:lang w:val="en-ID" w:eastAsia="id-ID"/>
        </w:rPr>
        <w:t>,</w:t>
      </w:r>
      <w:r w:rsidRPr="00F65B36">
        <w:rPr>
          <w:rFonts w:ascii="Times New Roman" w:eastAsia="Times New Roman" w:hAnsi="Times New Roman" w:cs="Times New Roman"/>
          <w:iCs/>
          <w:sz w:val="22"/>
          <w:lang w:val="en-ID" w:eastAsia="id-ID"/>
        </w:rPr>
        <w:t xml:space="preserve"> 2 (1): 75–93.</w:t>
      </w:r>
    </w:p>
    <w:p w14:paraId="6F839F5F" w14:textId="74588C55"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t xml:space="preserve">Sari, Anggadha Retno. 2020. Pengembangan </w:t>
      </w:r>
      <w:r w:rsidR="004A5CC1" w:rsidRPr="00F65B36">
        <w:rPr>
          <w:rFonts w:ascii="Times New Roman" w:eastAsia="Times New Roman" w:hAnsi="Times New Roman" w:cs="Times New Roman"/>
          <w:iCs/>
          <w:sz w:val="22"/>
          <w:lang w:val="en-ID" w:eastAsia="id-ID"/>
        </w:rPr>
        <w:t xml:space="preserve">pertumbuhan ekonomi indonesia dari tahun </w:t>
      </w:r>
      <w:r w:rsidRPr="00F65B36">
        <w:rPr>
          <w:rFonts w:ascii="Times New Roman" w:eastAsia="Times New Roman" w:hAnsi="Times New Roman" w:cs="Times New Roman"/>
          <w:iCs/>
          <w:sz w:val="22"/>
          <w:lang w:val="en-ID" w:eastAsia="id-ID"/>
        </w:rPr>
        <w:t>1990-2022.”</w:t>
      </w:r>
    </w:p>
    <w:p w14:paraId="2785F91F" w14:textId="6EDE7477" w:rsidR="00F65B36" w:rsidRPr="00F65B36" w:rsidRDefault="00F65B36" w:rsidP="00F65B36">
      <w:pPr>
        <w:ind w:left="709" w:right="-52" w:hanging="425"/>
        <w:rPr>
          <w:rFonts w:ascii="Times New Roman" w:eastAsia="Times New Roman" w:hAnsi="Times New Roman" w:cs="Times New Roman"/>
          <w:iCs/>
          <w:sz w:val="22"/>
          <w:lang w:val="en-ID" w:eastAsia="id-ID"/>
        </w:rPr>
      </w:pPr>
      <w:r w:rsidRPr="00F65B36">
        <w:rPr>
          <w:rFonts w:ascii="Times New Roman" w:eastAsia="Times New Roman" w:hAnsi="Times New Roman" w:cs="Times New Roman"/>
          <w:iCs/>
          <w:sz w:val="22"/>
          <w:lang w:val="en-ID" w:eastAsia="id-ID"/>
        </w:rPr>
        <w:t>Singh, Roswindan. 2015. Analisis Pengaruh Pertumbuhan Ekonomi, Nilai Tukar USD Atas Rupia</w:t>
      </w:r>
      <w:r w:rsidR="00940DA9">
        <w:rPr>
          <w:rFonts w:ascii="Times New Roman" w:eastAsia="Times New Roman" w:hAnsi="Times New Roman" w:cs="Times New Roman"/>
          <w:iCs/>
          <w:sz w:val="22"/>
          <w:lang w:val="en-ID" w:eastAsia="id-ID"/>
        </w:rPr>
        <w:t>h</w:t>
      </w:r>
      <w:r w:rsidRPr="00F65B36">
        <w:rPr>
          <w:rFonts w:ascii="Times New Roman" w:eastAsia="Times New Roman" w:hAnsi="Times New Roman" w:cs="Times New Roman"/>
          <w:iCs/>
          <w:sz w:val="22"/>
          <w:lang w:val="en-ID" w:eastAsia="id-ID"/>
        </w:rPr>
        <w:t xml:space="preserve">, </w:t>
      </w:r>
      <w:r w:rsidR="00940DA9">
        <w:rPr>
          <w:rFonts w:ascii="Times New Roman" w:eastAsia="Times New Roman" w:hAnsi="Times New Roman" w:cs="Times New Roman"/>
          <w:iCs/>
          <w:sz w:val="22"/>
          <w:lang w:val="en-ID" w:eastAsia="id-ID"/>
        </w:rPr>
        <w:t>d</w:t>
      </w:r>
      <w:r w:rsidRPr="00F65B36">
        <w:rPr>
          <w:rFonts w:ascii="Times New Roman" w:eastAsia="Times New Roman" w:hAnsi="Times New Roman" w:cs="Times New Roman"/>
          <w:iCs/>
          <w:sz w:val="22"/>
          <w:lang w:val="en-ID" w:eastAsia="id-ID"/>
        </w:rPr>
        <w:t>an Suku Bunga SBI/SPN 3 Bulan Terhadap Penerimaan Pajak Periode 2005 Sampai Dengan 2014.</w:t>
      </w:r>
    </w:p>
    <w:p w14:paraId="324D397C" w14:textId="5A30EC0B" w:rsidR="00201EB2" w:rsidRDefault="00F65B36" w:rsidP="00F65B36">
      <w:pPr>
        <w:ind w:left="709" w:right="-52" w:hanging="425"/>
        <w:rPr>
          <w:rFonts w:ascii="Times New Roman" w:eastAsia="Times New Roman" w:hAnsi="Times New Roman" w:cs="Times New Roman"/>
          <w:sz w:val="22"/>
          <w:lang w:eastAsia="id-ID"/>
        </w:rPr>
      </w:pPr>
      <w:r w:rsidRPr="00F65B36">
        <w:rPr>
          <w:rFonts w:ascii="Times New Roman" w:eastAsia="Times New Roman" w:hAnsi="Times New Roman" w:cs="Times New Roman"/>
          <w:iCs/>
          <w:sz w:val="22"/>
          <w:lang w:val="en-ID" w:eastAsia="id-ID"/>
        </w:rPr>
        <w:t>Wijayanti, Wahyu Kartika. n.d. “</w:t>
      </w:r>
      <w:r w:rsidR="00940DA9" w:rsidRPr="00F65B36">
        <w:rPr>
          <w:rFonts w:ascii="Times New Roman" w:eastAsia="Times New Roman" w:hAnsi="Times New Roman" w:cs="Times New Roman"/>
          <w:iCs/>
          <w:sz w:val="22"/>
          <w:lang w:val="en-ID" w:eastAsia="id-ID"/>
        </w:rPr>
        <w:t>Faktor-</w:t>
      </w:r>
      <w:r w:rsidR="004A5CC1" w:rsidRPr="00F65B36">
        <w:rPr>
          <w:rFonts w:ascii="Times New Roman" w:eastAsia="Times New Roman" w:hAnsi="Times New Roman" w:cs="Times New Roman"/>
          <w:iCs/>
          <w:sz w:val="22"/>
          <w:lang w:val="en-ID" w:eastAsia="id-ID"/>
        </w:rPr>
        <w:t>faktor yang mempengaruhi total penerimaan pajak negara dan efektifitas</w:t>
      </w:r>
      <w:r w:rsidRPr="00F65B36">
        <w:rPr>
          <w:rFonts w:ascii="Times New Roman" w:eastAsia="Times New Roman" w:hAnsi="Times New Roman" w:cs="Times New Roman"/>
          <w:iCs/>
          <w:sz w:val="22"/>
          <w:lang w:val="en-ID" w:eastAsia="id-ID"/>
        </w:rPr>
        <w:t>,” 27–40.</w:t>
      </w:r>
    </w:p>
    <w:p w14:paraId="64203F2E"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5CEA" w14:textId="77777777" w:rsidR="004E4D84" w:rsidRDefault="004E4D84" w:rsidP="00AD77A1">
      <w:r>
        <w:separator/>
      </w:r>
    </w:p>
  </w:endnote>
  <w:endnote w:type="continuationSeparator" w:id="0">
    <w:p w14:paraId="3AF72EF2" w14:textId="77777777" w:rsidR="004E4D84" w:rsidRDefault="004E4D84"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013063"/>
      <w:docPartObj>
        <w:docPartGallery w:val="Page Numbers (Bottom of Page)"/>
        <w:docPartUnique/>
      </w:docPartObj>
    </w:sdtPr>
    <w:sdtContent>
      <w:p w14:paraId="7CB35BF7" w14:textId="77777777" w:rsidR="001752C0" w:rsidRDefault="001752C0"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DC091F" w14:textId="77777777" w:rsidR="001752C0" w:rsidRDefault="0017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18"/>
        <w:szCs w:val="18"/>
      </w:rPr>
      <w:id w:val="-1757439193"/>
      <w:docPartObj>
        <w:docPartGallery w:val="Page Numbers (Bottom of Page)"/>
        <w:docPartUnique/>
      </w:docPartObj>
    </w:sdtPr>
    <w:sdtContent>
      <w:p w14:paraId="58E2ADD9" w14:textId="77777777" w:rsidR="001752C0" w:rsidRPr="001752C0" w:rsidRDefault="001752C0" w:rsidP="00A14751">
        <w:pPr>
          <w:pStyle w:val="Footer"/>
          <w:framePr w:wrap="none" w:vAnchor="text" w:hAnchor="margin" w:xAlign="center" w:y="1"/>
          <w:rPr>
            <w:rStyle w:val="PageNumber"/>
            <w:rFonts w:ascii="Times New Roman" w:hAnsi="Times New Roman" w:cs="Times New Roman"/>
            <w:sz w:val="18"/>
            <w:szCs w:val="18"/>
          </w:rPr>
        </w:pPr>
        <w:r w:rsidRPr="001752C0">
          <w:rPr>
            <w:rStyle w:val="PageNumber"/>
            <w:rFonts w:ascii="Times New Roman" w:hAnsi="Times New Roman" w:cs="Times New Roman"/>
            <w:sz w:val="18"/>
            <w:szCs w:val="18"/>
          </w:rPr>
          <w:fldChar w:fldCharType="begin"/>
        </w:r>
        <w:r w:rsidRPr="001752C0">
          <w:rPr>
            <w:rStyle w:val="PageNumber"/>
            <w:rFonts w:ascii="Times New Roman" w:hAnsi="Times New Roman" w:cs="Times New Roman"/>
            <w:sz w:val="18"/>
            <w:szCs w:val="18"/>
          </w:rPr>
          <w:instrText xml:space="preserve"> PAGE </w:instrText>
        </w:r>
        <w:r w:rsidRPr="001752C0">
          <w:rPr>
            <w:rStyle w:val="PageNumber"/>
            <w:rFonts w:ascii="Times New Roman" w:hAnsi="Times New Roman" w:cs="Times New Roman"/>
            <w:sz w:val="18"/>
            <w:szCs w:val="18"/>
          </w:rPr>
          <w:fldChar w:fldCharType="separate"/>
        </w:r>
        <w:r w:rsidRPr="001752C0">
          <w:rPr>
            <w:rStyle w:val="PageNumber"/>
            <w:rFonts w:ascii="Times New Roman" w:hAnsi="Times New Roman" w:cs="Times New Roman"/>
            <w:noProof/>
            <w:sz w:val="18"/>
            <w:szCs w:val="18"/>
          </w:rPr>
          <w:t>1</w:t>
        </w:r>
        <w:r w:rsidRPr="001752C0">
          <w:rPr>
            <w:rStyle w:val="PageNumber"/>
            <w:rFonts w:ascii="Times New Roman" w:hAnsi="Times New Roman" w:cs="Times New Roman"/>
            <w:sz w:val="18"/>
            <w:szCs w:val="18"/>
          </w:rPr>
          <w:fldChar w:fldCharType="end"/>
        </w:r>
      </w:p>
    </w:sdtContent>
  </w:sdt>
  <w:p w14:paraId="0B3447B6" w14:textId="77777777" w:rsidR="001752C0" w:rsidRDefault="001752C0" w:rsidP="001752C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024D" w14:textId="77777777" w:rsidR="00E8216F" w:rsidRDefault="00E8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99AF" w14:textId="77777777" w:rsidR="004E4D84" w:rsidRDefault="004E4D84" w:rsidP="00AD77A1">
      <w:r>
        <w:separator/>
      </w:r>
    </w:p>
  </w:footnote>
  <w:footnote w:type="continuationSeparator" w:id="0">
    <w:p w14:paraId="0497F62E" w14:textId="77777777" w:rsidR="004E4D84" w:rsidRDefault="004E4D84"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CD9A" w14:textId="77777777" w:rsidR="00E8216F" w:rsidRDefault="00E82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7F5B" w14:textId="77777777" w:rsidR="00AD77A1" w:rsidRPr="00AD77A1" w:rsidRDefault="00E9667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0E3FBD6E" wp14:editId="3E52DEF5">
          <wp:extent cx="1299600" cy="326899"/>
          <wp:effectExtent l="0" t="0" r="0" b="3810"/>
          <wp:docPr id="1139158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58886" name="Picture 1139158886"/>
                  <pic:cNvPicPr/>
                </pic:nvPicPr>
                <pic:blipFill rotWithShape="1">
                  <a:blip r:embed="rId1">
                    <a:extLst>
                      <a:ext uri="{28A0092B-C50C-407E-A947-70E740481C1C}">
                        <a14:useLocalDpi xmlns:a14="http://schemas.microsoft.com/office/drawing/2010/main" val="0"/>
                      </a:ext>
                    </a:extLst>
                  </a:blip>
                  <a:srcRect t="10027" b="27089"/>
                  <a:stretch/>
                </pic:blipFill>
                <pic:spPr bwMode="auto">
                  <a:xfrm>
                    <a:off x="0" y="0"/>
                    <a:ext cx="1299600" cy="326899"/>
                  </a:xfrm>
                  <a:prstGeom prst="rect">
                    <a:avLst/>
                  </a:prstGeom>
                  <a:ln>
                    <a:noFill/>
                  </a:ln>
                  <a:extLst>
                    <a:ext uri="{53640926-AAD7-44D8-BBD7-CCE9431645EC}">
                      <a14:shadowObscured xmlns:a14="http://schemas.microsoft.com/office/drawing/2010/main"/>
                    </a:ext>
                  </a:extLst>
                </pic:spPr>
              </pic:pic>
            </a:graphicData>
          </a:graphic>
        </wp:inline>
      </w:drawing>
    </w:r>
  </w:p>
  <w:p w14:paraId="6E24C7D5"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E96675">
      <w:rPr>
        <w:rFonts w:ascii="Times New Roman" w:hAnsi="Times New Roman" w:cs="Times New Roman"/>
        <w:b/>
        <w:bCs/>
        <w:iCs/>
        <w:noProof/>
        <w:color w:val="231F20"/>
        <w:spacing w:val="-2"/>
        <w:szCs w:val="20"/>
      </w:rPr>
      <w:t>Fact</w:t>
    </w:r>
    <w:r w:rsidRPr="00AD77A1">
      <w:rPr>
        <w:rFonts w:ascii="Times New Roman" w:hAnsi="Times New Roman" w:cs="Times New Roman"/>
        <w:b/>
        <w:bCs/>
        <w:iCs/>
        <w:noProof/>
        <w:color w:val="231F20"/>
        <w:spacing w:val="-2"/>
        <w:szCs w:val="20"/>
      </w:rPr>
      <w:t xml:space="preserve"> : Breakthrough Development Journal in </w:t>
    </w:r>
    <w:r w:rsidR="00E96675">
      <w:rPr>
        <w:rFonts w:ascii="Times New Roman" w:hAnsi="Times New Roman" w:cs="Times New Roman"/>
        <w:b/>
        <w:bCs/>
        <w:iCs/>
        <w:noProof/>
        <w:color w:val="231F20"/>
        <w:spacing w:val="-2"/>
        <w:szCs w:val="20"/>
      </w:rPr>
      <w:t>Financial &amp; Accounting</w:t>
    </w:r>
  </w:p>
  <w:p w14:paraId="141335AF" w14:textId="7C8BBC58"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 xml:space="preserve">Vol 1, Issue </w:t>
    </w:r>
    <w:r w:rsidR="00E8216F">
      <w:rPr>
        <w:rFonts w:ascii="Times New Roman" w:hAnsi="Times New Roman" w:cs="Times New Roman"/>
        <w:iCs/>
        <w:noProof/>
        <w:color w:val="231F20"/>
        <w:spacing w:val="-2"/>
        <w:szCs w:val="20"/>
      </w:rPr>
      <w:t>2</w:t>
    </w:r>
    <w:r w:rsidRPr="00AD77A1">
      <w:rPr>
        <w:rFonts w:ascii="Times New Roman" w:hAnsi="Times New Roman" w:cs="Times New Roman"/>
        <w:iCs/>
        <w:noProof/>
        <w:color w:val="231F20"/>
        <w:spacing w:val="-2"/>
        <w:szCs w:val="20"/>
      </w:rPr>
      <w:t>, (2025), 1-12</w:t>
    </w:r>
  </w:p>
  <w:p w14:paraId="3FFF456E" w14:textId="77777777" w:rsidR="00201EB2" w:rsidRDefault="00201EB2" w:rsidP="00AD77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168C" w14:textId="77777777" w:rsidR="00E8216F" w:rsidRDefault="00E8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C45"/>
    <w:multiLevelType w:val="hybridMultilevel"/>
    <w:tmpl w:val="DF72AD0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5"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3"/>
  </w:num>
  <w:num w:numId="2" w16cid:durableId="74253443">
    <w:abstractNumId w:val="1"/>
  </w:num>
  <w:num w:numId="3" w16cid:durableId="321661301">
    <w:abstractNumId w:val="2"/>
  </w:num>
  <w:num w:numId="4" w16cid:durableId="294524921">
    <w:abstractNumId w:val="4"/>
  </w:num>
  <w:num w:numId="5" w16cid:durableId="1614557833">
    <w:abstractNumId w:val="5"/>
  </w:num>
  <w:num w:numId="6" w16cid:durableId="122476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352CE"/>
    <w:rsid w:val="001617A5"/>
    <w:rsid w:val="00163BA6"/>
    <w:rsid w:val="00167531"/>
    <w:rsid w:val="001752C0"/>
    <w:rsid w:val="001876AD"/>
    <w:rsid w:val="00201EB2"/>
    <w:rsid w:val="0027070F"/>
    <w:rsid w:val="00295973"/>
    <w:rsid w:val="0037374F"/>
    <w:rsid w:val="00444253"/>
    <w:rsid w:val="00470312"/>
    <w:rsid w:val="00481A81"/>
    <w:rsid w:val="004A5CC1"/>
    <w:rsid w:val="004E4D84"/>
    <w:rsid w:val="005117D7"/>
    <w:rsid w:val="006710B5"/>
    <w:rsid w:val="00683931"/>
    <w:rsid w:val="006A3DE2"/>
    <w:rsid w:val="006D61A1"/>
    <w:rsid w:val="007936DD"/>
    <w:rsid w:val="007B0FC8"/>
    <w:rsid w:val="00802546"/>
    <w:rsid w:val="0080346E"/>
    <w:rsid w:val="0084735A"/>
    <w:rsid w:val="008D2B90"/>
    <w:rsid w:val="00940DA9"/>
    <w:rsid w:val="009C0BEF"/>
    <w:rsid w:val="00A15229"/>
    <w:rsid w:val="00A81A58"/>
    <w:rsid w:val="00AD77A1"/>
    <w:rsid w:val="00B758CF"/>
    <w:rsid w:val="00BD2CD3"/>
    <w:rsid w:val="00BF55FE"/>
    <w:rsid w:val="00C22731"/>
    <w:rsid w:val="00CF2EE6"/>
    <w:rsid w:val="00DA0970"/>
    <w:rsid w:val="00DC5DBA"/>
    <w:rsid w:val="00DF0788"/>
    <w:rsid w:val="00DF790A"/>
    <w:rsid w:val="00E075C4"/>
    <w:rsid w:val="00E444AE"/>
    <w:rsid w:val="00E50DBE"/>
    <w:rsid w:val="00E56D53"/>
    <w:rsid w:val="00E62DCD"/>
    <w:rsid w:val="00E8216F"/>
    <w:rsid w:val="00E96675"/>
    <w:rsid w:val="00EA17ED"/>
    <w:rsid w:val="00EB31B3"/>
    <w:rsid w:val="00F00411"/>
    <w:rsid w:val="00F65B36"/>
    <w:rsid w:val="00FE3D02"/>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294D"/>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tabs>
        <w:tab w:val="num" w:pos="360"/>
      </w:tabs>
      <w:spacing w:after="40" w:line="480" w:lineRule="auto"/>
      <w:ind w:firstLine="0"/>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52C0"/>
  </w:style>
  <w:style w:type="character" w:styleId="UnresolvedMention">
    <w:name w:val="Unresolved Mention"/>
    <w:basedOn w:val="DefaultParagraphFont"/>
    <w:uiPriority w:val="99"/>
    <w:semiHidden/>
    <w:unhideWhenUsed/>
    <w:rsid w:val="00DF7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41304">
      <w:bodyDiv w:val="1"/>
      <w:marLeft w:val="0"/>
      <w:marRight w:val="0"/>
      <w:marTop w:val="0"/>
      <w:marBottom w:val="0"/>
      <w:divBdr>
        <w:top w:val="none" w:sz="0" w:space="0" w:color="auto"/>
        <w:left w:val="none" w:sz="0" w:space="0" w:color="auto"/>
        <w:bottom w:val="none" w:sz="0" w:space="0" w:color="auto"/>
        <w:right w:val="none" w:sz="0" w:space="0" w:color="auto"/>
      </w:divBdr>
    </w:div>
    <w:div w:id="600139195">
      <w:bodyDiv w:val="1"/>
      <w:marLeft w:val="0"/>
      <w:marRight w:val="0"/>
      <w:marTop w:val="0"/>
      <w:marBottom w:val="0"/>
      <w:divBdr>
        <w:top w:val="none" w:sz="0" w:space="0" w:color="auto"/>
        <w:left w:val="none" w:sz="0" w:space="0" w:color="auto"/>
        <w:bottom w:val="none" w:sz="0" w:space="0" w:color="auto"/>
        <w:right w:val="none" w:sz="0" w:space="0" w:color="auto"/>
      </w:divBdr>
    </w:div>
    <w:div w:id="1221017537">
      <w:bodyDiv w:val="1"/>
      <w:marLeft w:val="0"/>
      <w:marRight w:val="0"/>
      <w:marTop w:val="0"/>
      <w:marBottom w:val="0"/>
      <w:divBdr>
        <w:top w:val="none" w:sz="0" w:space="0" w:color="auto"/>
        <w:left w:val="none" w:sz="0" w:space="0" w:color="auto"/>
        <w:bottom w:val="none" w:sz="0" w:space="0" w:color="auto"/>
        <w:right w:val="none" w:sz="0" w:space="0" w:color="auto"/>
      </w:divBdr>
    </w:div>
    <w:div w:id="159077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risma181003@gmail.com" TargetMode="External"/><Relationship Id="rId13" Type="http://schemas.openxmlformats.org/officeDocument/2006/relationships/hyperlink" Target="https://doi.org/10.37600/ekbi.v7i1.137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rivaturahmatika@gmail.com" TargetMode="External"/><Relationship Id="rId12" Type="http://schemas.openxmlformats.org/officeDocument/2006/relationships/hyperlink" Target="https://doi.org/10.33087/jmas.v7i2.69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236/oalib.111030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6490/value.v3i2.59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Lukman Setia</cp:lastModifiedBy>
  <cp:revision>8</cp:revision>
  <dcterms:created xsi:type="dcterms:W3CDTF">2025-04-21T02:08:00Z</dcterms:created>
  <dcterms:modified xsi:type="dcterms:W3CDTF">2025-05-26T01:40:00Z</dcterms:modified>
</cp:coreProperties>
</file>